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bookmarkStart w:id="0" w:name="_GoBack"/>
      <w:bookmarkEnd w:id="0"/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D6CB0" w:rsidRPr="00B5642A" w:rsidRDefault="00B5642A" w:rsidP="00A007D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5642A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Тульской области</w:t>
      </w:r>
      <w:r w:rsidRPr="00B5642A">
        <w:rPr>
          <w:b/>
          <w:sz w:val="28"/>
          <w:szCs w:val="28"/>
        </w:rPr>
        <w:t xml:space="preserve"> отмечается рост индивидуального жилищного строительства </w:t>
      </w:r>
    </w:p>
    <w:p w:rsidR="00A007DD" w:rsidRPr="00A007DD" w:rsidRDefault="00A007DD" w:rsidP="00B5642A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8675E4" w:rsidRDefault="00A007DD" w:rsidP="00B5642A">
      <w:pPr>
        <w:pStyle w:val="a5"/>
        <w:spacing w:before="0" w:beforeAutospacing="0" w:after="0" w:afterAutospacing="0" w:line="276" w:lineRule="auto"/>
        <w:jc w:val="both"/>
        <w:rPr>
          <w:sz w:val="28"/>
        </w:rPr>
      </w:pPr>
      <w:r w:rsidRPr="008675E4">
        <w:rPr>
          <w:sz w:val="32"/>
          <w:szCs w:val="28"/>
          <w:shd w:val="clear" w:color="auto" w:fill="FFFFFF"/>
        </w:rPr>
        <w:tab/>
      </w:r>
      <w:r w:rsidR="008675E4" w:rsidRPr="008675E4">
        <w:rPr>
          <w:sz w:val="28"/>
        </w:rPr>
        <w:t xml:space="preserve">За первые семь месяцев 2024 года </w:t>
      </w:r>
      <w:r w:rsidR="008675E4">
        <w:rPr>
          <w:sz w:val="28"/>
        </w:rPr>
        <w:t xml:space="preserve">в Тульской области </w:t>
      </w:r>
      <w:r w:rsidR="008675E4" w:rsidRPr="008675E4">
        <w:rPr>
          <w:sz w:val="28"/>
        </w:rPr>
        <w:t xml:space="preserve">на </w:t>
      </w:r>
      <w:r w:rsidR="008675E4">
        <w:rPr>
          <w:sz w:val="28"/>
        </w:rPr>
        <w:t>государственный кадастровый учет поставлено</w:t>
      </w:r>
      <w:r w:rsidR="008675E4" w:rsidRPr="008675E4">
        <w:rPr>
          <w:sz w:val="28"/>
        </w:rPr>
        <w:t xml:space="preserve"> </w:t>
      </w:r>
      <w:r w:rsidR="008675E4">
        <w:rPr>
          <w:sz w:val="28"/>
        </w:rPr>
        <w:t>4 023</w:t>
      </w:r>
      <w:r w:rsidR="008675E4" w:rsidRPr="008675E4">
        <w:rPr>
          <w:sz w:val="28"/>
        </w:rPr>
        <w:t xml:space="preserve"> объекта </w:t>
      </w:r>
      <w:r w:rsidR="008675E4">
        <w:rPr>
          <w:sz w:val="28"/>
        </w:rPr>
        <w:t xml:space="preserve">индивидуального жилищного </w:t>
      </w:r>
      <w:r w:rsidR="008675E4" w:rsidRPr="008675E4">
        <w:rPr>
          <w:sz w:val="28"/>
        </w:rPr>
        <w:t xml:space="preserve">строительства. </w:t>
      </w:r>
      <w:r w:rsidR="008675E4">
        <w:rPr>
          <w:sz w:val="28"/>
        </w:rPr>
        <w:t>Общая площадь застройки составила 447 405 кв. м.</w:t>
      </w:r>
    </w:p>
    <w:p w:rsidR="008675E4" w:rsidRPr="008675E4" w:rsidRDefault="008675E4" w:rsidP="00B5642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675E4" w:rsidRPr="008675E4" w:rsidRDefault="008675E4" w:rsidP="00B5642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5E4">
        <w:rPr>
          <w:sz w:val="28"/>
          <w:szCs w:val="28"/>
        </w:rPr>
        <w:tab/>
      </w:r>
      <w:r w:rsidR="00B5642A">
        <w:rPr>
          <w:sz w:val="28"/>
          <w:szCs w:val="28"/>
        </w:rPr>
        <w:t>Из общего количества домов, 2 097</w:t>
      </w:r>
      <w:r w:rsidRPr="008675E4">
        <w:rPr>
          <w:sz w:val="28"/>
          <w:szCs w:val="28"/>
        </w:rPr>
        <w:t xml:space="preserve"> состав</w:t>
      </w:r>
      <w:r w:rsidR="00B5642A">
        <w:rPr>
          <w:sz w:val="28"/>
          <w:szCs w:val="28"/>
        </w:rPr>
        <w:t>или</w:t>
      </w:r>
      <w:r w:rsidRPr="008675E4">
        <w:rPr>
          <w:sz w:val="28"/>
          <w:szCs w:val="28"/>
        </w:rPr>
        <w:t xml:space="preserve"> </w:t>
      </w:r>
      <w:r>
        <w:rPr>
          <w:sz w:val="28"/>
          <w:szCs w:val="28"/>
        </w:rPr>
        <w:t>одноэтажные</w:t>
      </w:r>
      <w:r w:rsidRPr="008675E4">
        <w:rPr>
          <w:sz w:val="28"/>
          <w:szCs w:val="28"/>
        </w:rPr>
        <w:t xml:space="preserve"> дома, </w:t>
      </w:r>
      <w:r>
        <w:rPr>
          <w:sz w:val="28"/>
          <w:szCs w:val="28"/>
        </w:rPr>
        <w:t>двухэтажных</w:t>
      </w:r>
      <w:r w:rsidRPr="008675E4"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ов - </w:t>
      </w:r>
      <w:r w:rsidR="00B5642A">
        <w:rPr>
          <w:sz w:val="28"/>
          <w:szCs w:val="28"/>
        </w:rPr>
        <w:t>1 861</w:t>
      </w:r>
      <w:r w:rsidRPr="008675E4">
        <w:rPr>
          <w:sz w:val="28"/>
          <w:szCs w:val="28"/>
        </w:rPr>
        <w:t xml:space="preserve">, </w:t>
      </w:r>
      <w:r w:rsidR="00B5642A">
        <w:rPr>
          <w:sz w:val="28"/>
          <w:szCs w:val="28"/>
        </w:rPr>
        <w:t>остальные - трехэтажные</w:t>
      </w:r>
      <w:r w:rsidRPr="008675E4">
        <w:rPr>
          <w:sz w:val="28"/>
          <w:szCs w:val="28"/>
        </w:rPr>
        <w:t>.</w:t>
      </w:r>
    </w:p>
    <w:p w:rsidR="00AC00AF" w:rsidRPr="00B5642A" w:rsidRDefault="008675E4" w:rsidP="00B5642A">
      <w:pPr>
        <w:pStyle w:val="a5"/>
        <w:spacing w:before="0" w:beforeAutospacing="0" w:after="0" w:afterAutospacing="0" w:line="276" w:lineRule="auto"/>
        <w:jc w:val="both"/>
        <w:rPr>
          <w:sz w:val="28"/>
        </w:rPr>
      </w:pPr>
      <w:r w:rsidRPr="008675E4">
        <w:rPr>
          <w:sz w:val="28"/>
        </w:rPr>
        <w:br/>
      </w:r>
      <w:r>
        <w:rPr>
          <w:sz w:val="28"/>
        </w:rPr>
        <w:tab/>
      </w:r>
      <w:r w:rsidR="00B5642A" w:rsidRPr="00B5642A">
        <w:rPr>
          <w:sz w:val="28"/>
          <w:szCs w:val="28"/>
        </w:rPr>
        <w:t>Управление напоминает о том, что до 1 марта 2031 года поставить дом на кадастровый учет и зарегистрировать на него право собственности можно по закону о «дачной амнистии» на основании только технического плана и правоустанавливающего документа на земельный участок. Не требуются разрешения на строительство и ввод объектов в эксплуатацию.</w:t>
      </w:r>
      <w:r w:rsidRPr="00B5642A">
        <w:rPr>
          <w:sz w:val="28"/>
          <w:szCs w:val="28"/>
        </w:rPr>
        <w:br/>
      </w:r>
      <w:r w:rsidRPr="00B5642A">
        <w:rPr>
          <w:sz w:val="28"/>
          <w:szCs w:val="28"/>
        </w:rPr>
        <w:br/>
      </w:r>
      <w:r w:rsidR="00B5642A">
        <w:rPr>
          <w:iCs/>
          <w:sz w:val="28"/>
        </w:rPr>
        <w:tab/>
      </w:r>
      <w:r w:rsidRPr="00B5642A">
        <w:rPr>
          <w:iCs/>
          <w:sz w:val="28"/>
        </w:rPr>
        <w:t>«Государство оказывает комп</w:t>
      </w:r>
      <w:r w:rsidR="00B5642A">
        <w:rPr>
          <w:iCs/>
          <w:sz w:val="28"/>
        </w:rPr>
        <w:t xml:space="preserve">лексную поддержку развитию ИЖС. </w:t>
      </w:r>
      <w:r w:rsidRPr="00B5642A">
        <w:rPr>
          <w:iCs/>
          <w:sz w:val="28"/>
        </w:rPr>
        <w:t xml:space="preserve">Так, сервис «Земля для стройки» упрощает выбор земельных участков под частные дома, а благодаря «дачной амнистии» зарегистрировать права на вновь созданные объекты можно по упрощенной схеме. Все это способствует росту спроса на индивидуальное жилищное строительство </w:t>
      </w:r>
      <w:r w:rsidR="00B5642A">
        <w:rPr>
          <w:iCs/>
          <w:sz w:val="28"/>
        </w:rPr>
        <w:t>Тульском региона</w:t>
      </w:r>
      <w:r w:rsidRPr="00B5642A">
        <w:rPr>
          <w:iCs/>
          <w:sz w:val="28"/>
        </w:rPr>
        <w:t>»</w:t>
      </w:r>
      <w:r w:rsidR="00B5642A">
        <w:rPr>
          <w:iCs/>
          <w:sz w:val="28"/>
        </w:rPr>
        <w:t xml:space="preserve">, - отметила заместитель руководителя Управления </w:t>
      </w:r>
      <w:proofErr w:type="spellStart"/>
      <w:r w:rsidR="00B5642A">
        <w:rPr>
          <w:iCs/>
          <w:sz w:val="28"/>
        </w:rPr>
        <w:t>Росреестра</w:t>
      </w:r>
      <w:proofErr w:type="spellEnd"/>
      <w:r w:rsidR="00B5642A">
        <w:rPr>
          <w:iCs/>
          <w:sz w:val="28"/>
        </w:rPr>
        <w:t xml:space="preserve"> по Тульской области Наталья Болсуновская.</w:t>
      </w:r>
    </w:p>
    <w:sectPr w:rsidR="00AC00AF" w:rsidRPr="00B5642A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3F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675E4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0C6D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42A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D009C1"/>
    <w:rsid w:val="00D00F6C"/>
    <w:rsid w:val="00D00FE7"/>
    <w:rsid w:val="00D0620C"/>
    <w:rsid w:val="00D12393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Ломинцевское Администрация МО</cp:lastModifiedBy>
  <cp:revision>2</cp:revision>
  <cp:lastPrinted>2024-07-29T09:41:00Z</cp:lastPrinted>
  <dcterms:created xsi:type="dcterms:W3CDTF">2024-08-23T10:00:00Z</dcterms:created>
  <dcterms:modified xsi:type="dcterms:W3CDTF">2024-08-23T10:00:00Z</dcterms:modified>
</cp:coreProperties>
</file>