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AA" w:rsidRPr="008D64DB" w:rsidRDefault="002900AA" w:rsidP="002900AA">
      <w:pPr>
        <w:snapToGrid w:val="0"/>
        <w:spacing w:after="0" w:line="240" w:lineRule="auto"/>
        <w:rPr>
          <w:rFonts w:ascii="PT Astra Serif" w:eastAsia="Times New Roman" w:hAnsi="PT Astra Serif"/>
          <w:sz w:val="2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6"/>
      </w:tblGrid>
      <w:tr w:rsidR="008D64DB" w:rsidRPr="00D03C9C" w:rsidTr="00604590">
        <w:tc>
          <w:tcPr>
            <w:tcW w:w="9571" w:type="dxa"/>
            <w:gridSpan w:val="2"/>
            <w:tcBorders>
              <w:top w:val="nil"/>
              <w:left w:val="nil"/>
              <w:bottom w:val="nil"/>
              <w:right w:val="nil"/>
            </w:tcBorders>
          </w:tcPr>
          <w:p w:rsidR="008D64DB" w:rsidRPr="00D03C9C" w:rsidRDefault="008D64DB" w:rsidP="00D03C9C">
            <w:pPr>
              <w:spacing w:after="0" w:line="240" w:lineRule="auto"/>
              <w:ind w:firstLine="709"/>
              <w:jc w:val="center"/>
              <w:rPr>
                <w:rFonts w:ascii="Arial" w:eastAsia="Times New Roman" w:hAnsi="Arial" w:cs="Arial"/>
                <w:b/>
                <w:szCs w:val="24"/>
                <w:lang w:eastAsia="ru-RU"/>
              </w:rPr>
            </w:pPr>
            <w:r w:rsidRPr="00D03C9C">
              <w:rPr>
                <w:rFonts w:ascii="Arial" w:eastAsia="Times New Roman" w:hAnsi="Arial" w:cs="Arial"/>
                <w:b/>
                <w:szCs w:val="24"/>
                <w:lang w:eastAsia="ru-RU"/>
              </w:rPr>
              <w:t>Тульская область</w:t>
            </w:r>
          </w:p>
        </w:tc>
      </w:tr>
      <w:tr w:rsidR="008D64DB" w:rsidRPr="00D03C9C" w:rsidTr="00604590">
        <w:tc>
          <w:tcPr>
            <w:tcW w:w="9571" w:type="dxa"/>
            <w:gridSpan w:val="2"/>
            <w:tcBorders>
              <w:top w:val="nil"/>
              <w:left w:val="nil"/>
              <w:bottom w:val="nil"/>
              <w:right w:val="nil"/>
            </w:tcBorders>
          </w:tcPr>
          <w:p w:rsidR="008D64DB" w:rsidRPr="00D03C9C" w:rsidRDefault="008D64DB" w:rsidP="00D03C9C">
            <w:pPr>
              <w:spacing w:after="0" w:line="240" w:lineRule="auto"/>
              <w:ind w:firstLine="709"/>
              <w:jc w:val="center"/>
              <w:rPr>
                <w:rFonts w:ascii="Arial" w:eastAsia="Times New Roman" w:hAnsi="Arial" w:cs="Arial"/>
                <w:b/>
                <w:szCs w:val="24"/>
                <w:lang w:eastAsia="ru-RU"/>
              </w:rPr>
            </w:pPr>
            <w:r w:rsidRPr="00D03C9C">
              <w:rPr>
                <w:rFonts w:ascii="Arial" w:eastAsia="Times New Roman" w:hAnsi="Arial" w:cs="Arial"/>
                <w:b/>
                <w:szCs w:val="24"/>
                <w:lang w:eastAsia="ru-RU"/>
              </w:rPr>
              <w:t>Муниципальное образование Ломинцевское Щекинского района</w:t>
            </w:r>
          </w:p>
        </w:tc>
      </w:tr>
      <w:tr w:rsidR="008D64DB" w:rsidRPr="00D03C9C" w:rsidTr="00604590">
        <w:tc>
          <w:tcPr>
            <w:tcW w:w="9571" w:type="dxa"/>
            <w:gridSpan w:val="2"/>
            <w:tcBorders>
              <w:top w:val="nil"/>
              <w:left w:val="nil"/>
              <w:bottom w:val="nil"/>
              <w:right w:val="nil"/>
            </w:tcBorders>
          </w:tcPr>
          <w:p w:rsidR="008D64DB" w:rsidRPr="00D03C9C" w:rsidRDefault="008D64DB" w:rsidP="00D03C9C">
            <w:pPr>
              <w:spacing w:after="0" w:line="240" w:lineRule="auto"/>
              <w:ind w:firstLine="709"/>
              <w:jc w:val="center"/>
              <w:rPr>
                <w:rFonts w:ascii="Arial" w:eastAsia="Times New Roman" w:hAnsi="Arial" w:cs="Arial"/>
                <w:b/>
                <w:szCs w:val="24"/>
                <w:lang w:eastAsia="ru-RU"/>
              </w:rPr>
            </w:pPr>
            <w:r w:rsidRPr="00D03C9C">
              <w:rPr>
                <w:rFonts w:ascii="Arial" w:eastAsia="Times New Roman" w:hAnsi="Arial" w:cs="Arial"/>
                <w:b/>
                <w:szCs w:val="24"/>
                <w:lang w:eastAsia="ru-RU"/>
              </w:rPr>
              <w:t>С</w:t>
            </w:r>
            <w:r w:rsidR="00D03C9C">
              <w:rPr>
                <w:rFonts w:ascii="Arial" w:eastAsia="Times New Roman" w:hAnsi="Arial" w:cs="Arial"/>
                <w:b/>
                <w:szCs w:val="24"/>
                <w:lang w:eastAsia="ru-RU"/>
              </w:rPr>
              <w:t>обрание депутатов</w:t>
            </w:r>
          </w:p>
          <w:p w:rsidR="008D64DB" w:rsidRPr="00D03C9C" w:rsidRDefault="008D64DB" w:rsidP="00D03C9C">
            <w:pPr>
              <w:spacing w:after="0" w:line="240" w:lineRule="auto"/>
              <w:ind w:firstLine="709"/>
              <w:jc w:val="center"/>
              <w:rPr>
                <w:rFonts w:ascii="Arial" w:eastAsia="Times New Roman" w:hAnsi="Arial" w:cs="Arial"/>
                <w:b/>
                <w:szCs w:val="24"/>
                <w:lang w:eastAsia="ru-RU"/>
              </w:rPr>
            </w:pPr>
          </w:p>
        </w:tc>
      </w:tr>
      <w:tr w:rsidR="008D64DB" w:rsidRPr="00D03C9C" w:rsidTr="00604590">
        <w:tc>
          <w:tcPr>
            <w:tcW w:w="9571" w:type="dxa"/>
            <w:gridSpan w:val="2"/>
            <w:tcBorders>
              <w:top w:val="nil"/>
              <w:left w:val="nil"/>
              <w:bottom w:val="nil"/>
              <w:right w:val="nil"/>
            </w:tcBorders>
          </w:tcPr>
          <w:p w:rsidR="008D64DB" w:rsidRDefault="00D03C9C" w:rsidP="00D03C9C">
            <w:pPr>
              <w:spacing w:after="0" w:line="240" w:lineRule="auto"/>
              <w:ind w:firstLine="709"/>
              <w:jc w:val="center"/>
              <w:rPr>
                <w:rFonts w:ascii="Arial" w:eastAsia="Times New Roman" w:hAnsi="Arial" w:cs="Arial"/>
                <w:b/>
                <w:szCs w:val="24"/>
                <w:lang w:eastAsia="ru-RU"/>
              </w:rPr>
            </w:pPr>
            <w:r>
              <w:rPr>
                <w:rFonts w:ascii="Arial" w:eastAsia="Times New Roman" w:hAnsi="Arial" w:cs="Arial"/>
                <w:b/>
                <w:szCs w:val="24"/>
                <w:lang w:eastAsia="ru-RU"/>
              </w:rPr>
              <w:t>Решение</w:t>
            </w:r>
          </w:p>
          <w:p w:rsidR="00D03C9C" w:rsidRPr="00D03C9C" w:rsidRDefault="00D03C9C" w:rsidP="00D03C9C">
            <w:pPr>
              <w:spacing w:after="0" w:line="240" w:lineRule="auto"/>
              <w:ind w:firstLine="709"/>
              <w:jc w:val="center"/>
              <w:rPr>
                <w:rFonts w:ascii="Arial" w:eastAsia="Times New Roman" w:hAnsi="Arial" w:cs="Arial"/>
                <w:b/>
                <w:szCs w:val="24"/>
                <w:lang w:eastAsia="ru-RU"/>
              </w:rPr>
            </w:pPr>
          </w:p>
        </w:tc>
      </w:tr>
      <w:tr w:rsidR="008D64DB" w:rsidRPr="00D03C9C" w:rsidTr="00604590">
        <w:tc>
          <w:tcPr>
            <w:tcW w:w="4605" w:type="dxa"/>
            <w:tcBorders>
              <w:top w:val="nil"/>
              <w:left w:val="nil"/>
              <w:bottom w:val="nil"/>
              <w:right w:val="nil"/>
            </w:tcBorders>
          </w:tcPr>
          <w:p w:rsidR="008D64DB" w:rsidRPr="00D03C9C" w:rsidRDefault="00D03C9C" w:rsidP="00D03C9C">
            <w:pPr>
              <w:spacing w:after="0" w:line="240" w:lineRule="auto"/>
              <w:jc w:val="center"/>
              <w:rPr>
                <w:rFonts w:ascii="Arial" w:eastAsia="Times New Roman" w:hAnsi="Arial" w:cs="Arial"/>
                <w:b/>
                <w:szCs w:val="24"/>
                <w:lang w:eastAsia="ru-RU"/>
              </w:rPr>
            </w:pPr>
            <w:r w:rsidRPr="00D03C9C">
              <w:rPr>
                <w:rFonts w:ascii="Arial" w:eastAsia="Times New Roman" w:hAnsi="Arial" w:cs="Arial"/>
                <w:b/>
                <w:szCs w:val="24"/>
                <w:lang w:eastAsia="ru-RU"/>
              </w:rPr>
              <w:t>о</w:t>
            </w:r>
            <w:r w:rsidR="008D64DB" w:rsidRPr="00D03C9C">
              <w:rPr>
                <w:rFonts w:ascii="Arial" w:eastAsia="Times New Roman" w:hAnsi="Arial" w:cs="Arial"/>
                <w:b/>
                <w:szCs w:val="24"/>
                <w:lang w:eastAsia="ru-RU"/>
              </w:rPr>
              <w:t>т</w:t>
            </w:r>
            <w:r w:rsidRPr="00D03C9C">
              <w:rPr>
                <w:rFonts w:ascii="Arial" w:eastAsia="Times New Roman" w:hAnsi="Arial" w:cs="Arial"/>
                <w:b/>
                <w:szCs w:val="24"/>
                <w:lang w:eastAsia="ru-RU"/>
              </w:rPr>
              <w:t xml:space="preserve"> </w:t>
            </w:r>
            <w:r w:rsidR="002C2C6E" w:rsidRPr="00D03C9C">
              <w:rPr>
                <w:rFonts w:ascii="Arial" w:eastAsia="Times New Roman" w:hAnsi="Arial" w:cs="Arial"/>
                <w:b/>
                <w:szCs w:val="24"/>
                <w:lang w:eastAsia="ru-RU"/>
              </w:rPr>
              <w:t xml:space="preserve"> </w:t>
            </w:r>
            <w:r w:rsidR="00294700">
              <w:rPr>
                <w:rFonts w:ascii="Arial" w:eastAsia="Times New Roman" w:hAnsi="Arial" w:cs="Arial"/>
                <w:b/>
                <w:szCs w:val="24"/>
                <w:lang w:eastAsia="ru-RU"/>
              </w:rPr>
              <w:t xml:space="preserve">31 августа </w:t>
            </w:r>
            <w:r w:rsidR="008D64DB" w:rsidRPr="00D03C9C">
              <w:rPr>
                <w:rFonts w:ascii="Arial" w:eastAsia="Times New Roman" w:hAnsi="Arial" w:cs="Arial"/>
                <w:b/>
                <w:szCs w:val="24"/>
                <w:lang w:eastAsia="ru-RU"/>
              </w:rPr>
              <w:t>202</w:t>
            </w:r>
            <w:r w:rsidRPr="00D03C9C">
              <w:rPr>
                <w:rFonts w:ascii="Arial" w:eastAsia="Times New Roman" w:hAnsi="Arial" w:cs="Arial"/>
                <w:b/>
                <w:szCs w:val="24"/>
                <w:lang w:eastAsia="ru-RU"/>
              </w:rPr>
              <w:t>2</w:t>
            </w:r>
            <w:r w:rsidR="008D64DB" w:rsidRPr="00D03C9C">
              <w:rPr>
                <w:rFonts w:ascii="Arial" w:eastAsia="Times New Roman" w:hAnsi="Arial" w:cs="Arial"/>
                <w:b/>
                <w:szCs w:val="24"/>
                <w:lang w:eastAsia="ru-RU"/>
              </w:rPr>
              <w:t xml:space="preserve"> года</w:t>
            </w:r>
          </w:p>
        </w:tc>
        <w:tc>
          <w:tcPr>
            <w:tcW w:w="4966" w:type="dxa"/>
            <w:tcBorders>
              <w:top w:val="nil"/>
              <w:left w:val="nil"/>
              <w:bottom w:val="nil"/>
              <w:right w:val="nil"/>
            </w:tcBorders>
          </w:tcPr>
          <w:p w:rsidR="008D64DB" w:rsidRPr="00D03C9C" w:rsidRDefault="008D64DB" w:rsidP="00294700">
            <w:pPr>
              <w:spacing w:after="0" w:line="240" w:lineRule="auto"/>
              <w:ind w:firstLine="709"/>
              <w:jc w:val="right"/>
              <w:rPr>
                <w:rFonts w:ascii="Arial" w:eastAsia="Times New Roman" w:hAnsi="Arial" w:cs="Arial"/>
                <w:b/>
                <w:szCs w:val="24"/>
                <w:lang w:val="en-US" w:eastAsia="ru-RU"/>
              </w:rPr>
            </w:pPr>
            <w:r w:rsidRPr="00D03C9C">
              <w:rPr>
                <w:rFonts w:ascii="Arial" w:eastAsia="Times New Roman" w:hAnsi="Arial" w:cs="Arial"/>
                <w:b/>
                <w:szCs w:val="24"/>
                <w:lang w:eastAsia="ru-RU"/>
              </w:rPr>
              <w:t>№</w:t>
            </w:r>
            <w:r w:rsidR="00294700">
              <w:rPr>
                <w:rFonts w:ascii="Arial" w:eastAsia="Times New Roman" w:hAnsi="Arial" w:cs="Arial"/>
                <w:b/>
                <w:szCs w:val="24"/>
                <w:lang w:eastAsia="ru-RU"/>
              </w:rPr>
              <w:t>49-137</w:t>
            </w:r>
          </w:p>
        </w:tc>
      </w:tr>
    </w:tbl>
    <w:p w:rsidR="008D64DB" w:rsidRDefault="008D64DB" w:rsidP="00D03C9C">
      <w:pPr>
        <w:spacing w:after="0" w:line="240" w:lineRule="auto"/>
        <w:ind w:firstLine="709"/>
        <w:jc w:val="center"/>
        <w:rPr>
          <w:rFonts w:ascii="Arial" w:eastAsia="Times New Roman" w:hAnsi="Arial" w:cs="Arial"/>
          <w:b/>
          <w:sz w:val="32"/>
          <w:szCs w:val="32"/>
          <w:lang w:eastAsia="ru-RU"/>
        </w:rPr>
      </w:pPr>
    </w:p>
    <w:p w:rsidR="002900AA" w:rsidRPr="00D03C9C" w:rsidRDefault="002900AA" w:rsidP="00D03C9C">
      <w:pPr>
        <w:snapToGrid w:val="0"/>
        <w:spacing w:after="0" w:line="240" w:lineRule="auto"/>
        <w:ind w:firstLine="709"/>
        <w:jc w:val="center"/>
        <w:rPr>
          <w:rFonts w:ascii="Arial" w:eastAsia="Times New Roman" w:hAnsi="Arial" w:cs="Arial"/>
          <w:b/>
          <w:sz w:val="32"/>
          <w:szCs w:val="32"/>
          <w:lang w:eastAsia="ru-RU"/>
        </w:rPr>
      </w:pPr>
      <w:r w:rsidRPr="00D03C9C">
        <w:rPr>
          <w:rFonts w:ascii="Arial" w:eastAsia="Times New Roman" w:hAnsi="Arial" w:cs="Arial"/>
          <w:b/>
          <w:sz w:val="32"/>
          <w:szCs w:val="32"/>
          <w:lang w:eastAsia="ru-RU"/>
        </w:rPr>
        <w:t>Об установлении и введении в действие на территории муниц</w:t>
      </w:r>
      <w:r w:rsidR="00F22AAA" w:rsidRPr="00D03C9C">
        <w:rPr>
          <w:rFonts w:ascii="Arial" w:eastAsia="Times New Roman" w:hAnsi="Arial" w:cs="Arial"/>
          <w:b/>
          <w:sz w:val="32"/>
          <w:szCs w:val="32"/>
          <w:lang w:eastAsia="ru-RU"/>
        </w:rPr>
        <w:t xml:space="preserve">ипального образования </w:t>
      </w:r>
      <w:r w:rsidR="006D7818" w:rsidRPr="00D03C9C">
        <w:rPr>
          <w:rFonts w:ascii="Arial" w:eastAsia="Times New Roman" w:hAnsi="Arial" w:cs="Arial"/>
          <w:b/>
          <w:sz w:val="32"/>
          <w:szCs w:val="32"/>
          <w:lang w:eastAsia="ru-RU"/>
        </w:rPr>
        <w:t xml:space="preserve">Ломинцевское </w:t>
      </w:r>
      <w:r w:rsidRPr="00D03C9C">
        <w:rPr>
          <w:rFonts w:ascii="Arial" w:eastAsia="Times New Roman" w:hAnsi="Arial" w:cs="Arial"/>
          <w:b/>
          <w:sz w:val="32"/>
          <w:szCs w:val="32"/>
          <w:lang w:eastAsia="ru-RU"/>
        </w:rPr>
        <w:t>Щекинского района налога на имущество физических лиц</w:t>
      </w:r>
      <w:r w:rsidR="00D03C9C">
        <w:rPr>
          <w:rFonts w:ascii="Arial" w:eastAsia="Times New Roman" w:hAnsi="Arial" w:cs="Arial"/>
          <w:b/>
          <w:sz w:val="32"/>
          <w:szCs w:val="32"/>
          <w:lang w:eastAsia="ru-RU"/>
        </w:rPr>
        <w:t xml:space="preserve"> в 2022 году</w:t>
      </w:r>
    </w:p>
    <w:p w:rsidR="002900AA" w:rsidRPr="00D03C9C" w:rsidRDefault="002900AA" w:rsidP="00D03C9C">
      <w:pPr>
        <w:snapToGrid w:val="0"/>
        <w:spacing w:after="0" w:line="240" w:lineRule="auto"/>
        <w:ind w:firstLine="709"/>
        <w:rPr>
          <w:rFonts w:ascii="Arial" w:eastAsia="Times New Roman" w:hAnsi="Arial" w:cs="Arial"/>
          <w:sz w:val="32"/>
          <w:szCs w:val="32"/>
          <w:lang w:eastAsia="ru-RU"/>
        </w:rPr>
      </w:pPr>
    </w:p>
    <w:p w:rsidR="00AB08DD" w:rsidRPr="00D03C9C" w:rsidRDefault="00AB08DD" w:rsidP="00D03C9C">
      <w:pPr>
        <w:autoSpaceDE w:val="0"/>
        <w:autoSpaceDN w:val="0"/>
        <w:adjustRightInd w:val="0"/>
        <w:spacing w:after="0" w:line="240" w:lineRule="auto"/>
        <w:ind w:firstLine="709"/>
        <w:jc w:val="both"/>
        <w:rPr>
          <w:rFonts w:ascii="Arial" w:eastAsia="Times New Roman" w:hAnsi="Arial" w:cs="Arial"/>
          <w:b/>
          <w:szCs w:val="24"/>
          <w:lang w:eastAsia="ru-RU"/>
        </w:rPr>
      </w:pPr>
      <w:r w:rsidRPr="00D03C9C">
        <w:rPr>
          <w:rFonts w:ascii="Arial" w:eastAsia="Times New Roman" w:hAnsi="Arial" w:cs="Arial"/>
          <w:szCs w:val="24"/>
          <w:lang w:eastAsia="ru-RU"/>
        </w:rPr>
        <w:t xml:space="preserve">В соответствии с главой 32 Налогового кодекса Российской Федерации, пунктом 2 части 1 статьи 14 Федерального </w:t>
      </w:r>
      <w:r w:rsidRPr="00D03C9C">
        <w:rPr>
          <w:rFonts w:ascii="Arial" w:eastAsia="Times New Roman" w:hAnsi="Arial" w:cs="Arial"/>
          <w:snapToGrid w:val="0"/>
          <w:szCs w:val="24"/>
          <w:lang w:eastAsia="ru-RU"/>
        </w:rPr>
        <w:t xml:space="preserve">закона </w:t>
      </w:r>
      <w:r w:rsidRPr="00D03C9C">
        <w:rPr>
          <w:rFonts w:ascii="Arial" w:eastAsia="Times New Roman" w:hAnsi="Arial" w:cs="Arial"/>
          <w:szCs w:val="24"/>
          <w:lang w:eastAsia="ru-RU"/>
        </w:rPr>
        <w:t xml:space="preserve">от 6 октября 2003 г. №131-ФЗ «Об общих принципах организации местного самоуправления в Российской Федерации», на основании </w:t>
      </w:r>
      <w:r w:rsidRPr="00D03C9C">
        <w:rPr>
          <w:rFonts w:ascii="Arial" w:eastAsia="Times New Roman" w:hAnsi="Arial" w:cs="Arial"/>
          <w:snapToGrid w:val="0"/>
          <w:szCs w:val="24"/>
          <w:lang w:eastAsia="ru-RU"/>
        </w:rPr>
        <w:t xml:space="preserve">Устава </w:t>
      </w:r>
      <w:r w:rsidRPr="00D03C9C">
        <w:rPr>
          <w:rFonts w:ascii="Arial" w:eastAsia="Times New Roman" w:hAnsi="Arial" w:cs="Arial"/>
          <w:szCs w:val="24"/>
          <w:lang w:eastAsia="ru-RU"/>
        </w:rPr>
        <w:t>муниципального образования Ломинцевское Щекинского района, Собрание депутатов муниципального образования Ломинцевское Щекинского района РЕШИЛО:</w:t>
      </w:r>
    </w:p>
    <w:p w:rsidR="00AB08DD" w:rsidRPr="00D03C9C" w:rsidRDefault="00AB08DD" w:rsidP="00D03C9C">
      <w:pPr>
        <w:autoSpaceDE w:val="0"/>
        <w:autoSpaceDN w:val="0"/>
        <w:adjustRightInd w:val="0"/>
        <w:snapToGrid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1. Установить и ввести в действие на территории муниципального образования Ломинцевское Щекинского района налог на имущество физических лиц</w:t>
      </w:r>
      <w:r w:rsidR="00D03C9C">
        <w:rPr>
          <w:rFonts w:ascii="Arial" w:eastAsia="Times New Roman" w:hAnsi="Arial" w:cs="Arial"/>
          <w:szCs w:val="24"/>
          <w:lang w:eastAsia="ru-RU"/>
        </w:rPr>
        <w:t xml:space="preserve"> в 2022 году</w:t>
      </w:r>
      <w:r w:rsidRPr="00D03C9C">
        <w:rPr>
          <w:rFonts w:ascii="Arial" w:eastAsia="Times New Roman" w:hAnsi="Arial" w:cs="Arial"/>
          <w:szCs w:val="24"/>
          <w:lang w:eastAsia="ru-RU"/>
        </w:rPr>
        <w:t xml:space="preserve"> (далее – налог).</w:t>
      </w:r>
    </w:p>
    <w:p w:rsidR="00AB08DD" w:rsidRPr="00D03C9C" w:rsidRDefault="00AB08DD" w:rsidP="00D03C9C">
      <w:pPr>
        <w:autoSpaceDE w:val="0"/>
        <w:autoSpaceDN w:val="0"/>
        <w:adjustRightInd w:val="0"/>
        <w:snapToGrid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2. Установить, что налоговая база по налогу в отношении объектов налогообложения определяется исходя из их кадастровой стоимости.</w:t>
      </w:r>
    </w:p>
    <w:p w:rsidR="00AB08DD" w:rsidRPr="00D03C9C" w:rsidRDefault="00AB08DD" w:rsidP="00D03C9C">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3. Установить ставки налога на имущество физических лиц в следующих размерах:</w:t>
      </w:r>
    </w:p>
    <w:p w:rsidR="00AB08DD" w:rsidRPr="00D03C9C" w:rsidRDefault="00AB08DD" w:rsidP="00D03C9C">
      <w:pPr>
        <w:widowControl w:val="0"/>
        <w:numPr>
          <w:ilvl w:val="1"/>
          <w:numId w:val="1"/>
        </w:numPr>
        <w:autoSpaceDE w:val="0"/>
        <w:autoSpaceDN w:val="0"/>
        <w:snapToGrid w:val="0"/>
        <w:spacing w:after="0" w:line="240" w:lineRule="auto"/>
        <w:ind w:left="0" w:firstLine="709"/>
        <w:contextualSpacing/>
        <w:jc w:val="both"/>
        <w:rPr>
          <w:rFonts w:ascii="Arial" w:eastAsia="Times New Roman" w:hAnsi="Arial" w:cs="Arial"/>
          <w:szCs w:val="24"/>
          <w:lang w:eastAsia="ru-RU"/>
        </w:rPr>
      </w:pPr>
      <w:r w:rsidRPr="00D03C9C">
        <w:rPr>
          <w:rFonts w:ascii="Arial" w:eastAsia="Times New Roman" w:hAnsi="Arial" w:cs="Arial"/>
          <w:szCs w:val="24"/>
          <w:lang w:eastAsia="ru-RU"/>
        </w:rPr>
        <w:t>0,1 процента в отношении:</w:t>
      </w:r>
    </w:p>
    <w:p w:rsidR="00AB08DD" w:rsidRPr="00D03C9C" w:rsidRDefault="00AB08DD" w:rsidP="00D03C9C">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 жилых домов, частей жилых домов, квартир, частей квартир, комнат;</w:t>
      </w:r>
    </w:p>
    <w:p w:rsidR="00AB08DD" w:rsidRPr="00D03C9C" w:rsidRDefault="00AB08DD" w:rsidP="00D03C9C">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 объектов незавершенного строительства в случае, если проектируемым назначением таких объектов является жилой дом;</w:t>
      </w:r>
    </w:p>
    <w:p w:rsidR="00AB08DD" w:rsidRPr="00D03C9C" w:rsidRDefault="00AB08DD" w:rsidP="00D03C9C">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 единых недвижимых комплексов, в состав которых входит хотя бы один жилой дом;</w:t>
      </w:r>
    </w:p>
    <w:p w:rsidR="00AB08DD" w:rsidRPr="00D03C9C" w:rsidRDefault="00AB08DD" w:rsidP="00D03C9C">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 xml:space="preserve">- гаражей и </w:t>
      </w:r>
      <w:proofErr w:type="spellStart"/>
      <w:r w:rsidRPr="00D03C9C">
        <w:rPr>
          <w:rFonts w:ascii="Arial" w:eastAsia="Times New Roman" w:hAnsi="Arial" w:cs="Arial"/>
          <w:szCs w:val="24"/>
          <w:lang w:eastAsia="ru-RU"/>
        </w:rPr>
        <w:t>машино</w:t>
      </w:r>
      <w:proofErr w:type="spellEnd"/>
      <w:r w:rsidRPr="00D03C9C">
        <w:rPr>
          <w:rFonts w:ascii="Arial" w:eastAsia="Times New Roman" w:hAnsi="Arial" w:cs="Arial"/>
          <w:szCs w:val="24"/>
          <w:lang w:eastAsia="ru-RU"/>
        </w:rPr>
        <w:t>-мест, в том числе расположенных в объектах налогообложения, указанных в подпункте 2 настоящего пункта;</w:t>
      </w:r>
    </w:p>
    <w:p w:rsidR="00AB08DD" w:rsidRPr="00D03C9C" w:rsidRDefault="00AB08DD" w:rsidP="000F7DE7">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AB08DD" w:rsidRPr="000F7DE7" w:rsidRDefault="00AB08DD" w:rsidP="000F7DE7">
      <w:pPr>
        <w:widowControl w:val="0"/>
        <w:autoSpaceDE w:val="0"/>
        <w:autoSpaceDN w:val="0"/>
        <w:spacing w:after="0" w:line="240" w:lineRule="auto"/>
        <w:ind w:firstLine="709"/>
        <w:jc w:val="both"/>
        <w:rPr>
          <w:rFonts w:ascii="Arial" w:eastAsia="Times New Roman" w:hAnsi="Arial" w:cs="Arial"/>
          <w:szCs w:val="24"/>
          <w:lang w:eastAsia="ru-RU"/>
        </w:rPr>
      </w:pPr>
      <w:r w:rsidRPr="00D03C9C">
        <w:rPr>
          <w:rFonts w:ascii="Arial" w:eastAsia="Times New Roman" w:hAnsi="Arial" w:cs="Arial"/>
          <w:szCs w:val="24"/>
          <w:lang w:eastAsia="ru-RU"/>
        </w:rPr>
        <w:t xml:space="preserve">3.2.  2 процента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w:t>
      </w:r>
      <w:r w:rsidRPr="000F7DE7">
        <w:rPr>
          <w:rFonts w:ascii="Arial" w:eastAsia="Times New Roman" w:hAnsi="Arial" w:cs="Arial"/>
          <w:szCs w:val="24"/>
          <w:lang w:eastAsia="ru-RU"/>
        </w:rPr>
        <w:t>статьи 378.2 настоящего Кодекса, а также в отношении объектов налогообложения, кадастровая стоимость каждого из которых превышает 300 миллионов рублей;</w:t>
      </w:r>
    </w:p>
    <w:p w:rsidR="00AB08DD" w:rsidRDefault="00AB08DD" w:rsidP="000F7DE7">
      <w:pPr>
        <w:widowControl w:val="0"/>
        <w:autoSpaceDE w:val="0"/>
        <w:autoSpaceDN w:val="0"/>
        <w:spacing w:after="0" w:line="240" w:lineRule="auto"/>
        <w:ind w:firstLine="709"/>
        <w:jc w:val="both"/>
        <w:rPr>
          <w:rFonts w:ascii="Arial" w:eastAsia="Times New Roman" w:hAnsi="Arial" w:cs="Arial"/>
          <w:szCs w:val="24"/>
          <w:lang w:eastAsia="ru-RU"/>
        </w:rPr>
      </w:pPr>
      <w:r w:rsidRPr="000F7DE7">
        <w:rPr>
          <w:rFonts w:ascii="Arial" w:eastAsia="Times New Roman" w:hAnsi="Arial" w:cs="Arial"/>
          <w:szCs w:val="24"/>
          <w:lang w:eastAsia="ru-RU"/>
        </w:rPr>
        <w:t>3.3.  0,5 процента в отношении прочих объектов налогообло</w:t>
      </w:r>
      <w:r w:rsidR="00E9271B">
        <w:rPr>
          <w:rFonts w:ascii="Arial" w:eastAsia="Times New Roman" w:hAnsi="Arial" w:cs="Arial"/>
          <w:szCs w:val="24"/>
          <w:lang w:eastAsia="ru-RU"/>
        </w:rPr>
        <w:t>жения.</w:t>
      </w:r>
    </w:p>
    <w:p w:rsidR="00E9271B" w:rsidRDefault="00E9271B"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 xml:space="preserve">4. Налогоплательщикам, соответствующим условиям, предусмотренным п.5 предоставляется налоговая льгота в виде уменьшения суммы налога, исчисленной исходя из налоговой ставки в размере 2 процентов за налоговый период 2022 года, на сумму снижения (освобождения от уплаты) арендной платы с </w:t>
      </w:r>
      <w:r w:rsidR="00C56252">
        <w:rPr>
          <w:rFonts w:ascii="Arial" w:eastAsia="Times New Roman" w:hAnsi="Arial" w:cs="Arial"/>
          <w:szCs w:val="24"/>
          <w:lang w:eastAsia="ru-RU"/>
        </w:rPr>
        <w:t>учетом п.8 арендаторам, соответствующим критериям, установленным п.6.</w:t>
      </w:r>
    </w:p>
    <w:p w:rsidR="00C56252" w:rsidRDefault="00C56252"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5. Условия, при одновременном выполнении которых налогоплательщики могут воспользоваться налоговой льготой, предусмотренной пунктом 4:</w:t>
      </w:r>
    </w:p>
    <w:p w:rsidR="007435C9" w:rsidRDefault="00C56252"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 xml:space="preserve">1) налогоплательщиком является арендодатель нежилых зданий  (строений, </w:t>
      </w:r>
      <w:r>
        <w:rPr>
          <w:rFonts w:ascii="Arial" w:eastAsia="Times New Roman" w:hAnsi="Arial" w:cs="Arial"/>
          <w:szCs w:val="24"/>
          <w:lang w:eastAsia="ru-RU"/>
        </w:rPr>
        <w:lastRenderedPageBreak/>
        <w:t>сооружений), являющихся торговым центром, и (или) помещений в них, принадлежащих ему на праве собственности, включенных органов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rsidR="007435C9" w:rsidRDefault="007435C9"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К определению торгового центра применяется пункт 4 статьи 378.2 Налогового кодекса Российской Федерации.</w:t>
      </w:r>
    </w:p>
    <w:p w:rsidR="007435C9" w:rsidRDefault="007435C9"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2) на дату предоставления налоговой льготы налогоплательщик имеет:</w:t>
      </w:r>
    </w:p>
    <w:p w:rsidR="009B2374" w:rsidRDefault="009B2374"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а) заключенные не позднее 1 марта 2022 года и действующие по состоянию на 31 декабря 2022 года включительно договор (договоры) аренды нежилых зданий (строений, сооружений), являющихся торговыми центрами, и (или) помещений в них (далее – договор аренды объекта недвижимости или его части);</w:t>
      </w:r>
    </w:p>
    <w:p w:rsidR="009B2374" w:rsidRDefault="009B2374"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б) заключенные в период с 1 марта 2022 года и по 30 октября 2022 года включительно дополнительное соглашение (дополнительные соглашения) к указанному договору аренды, предусматривающие освобождение от уплаты арендной платы или снижение размера арендной платы;</w:t>
      </w:r>
    </w:p>
    <w:p w:rsidR="009B2374" w:rsidRDefault="009B2374" w:rsidP="009B2374">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 xml:space="preserve">в) </w:t>
      </w:r>
      <w:r w:rsidR="00C56252">
        <w:rPr>
          <w:rFonts w:ascii="Arial" w:eastAsia="Times New Roman" w:hAnsi="Arial" w:cs="Arial"/>
          <w:szCs w:val="24"/>
          <w:lang w:eastAsia="ru-RU"/>
        </w:rPr>
        <w:t xml:space="preserve"> </w:t>
      </w:r>
      <w:r>
        <w:rPr>
          <w:rFonts w:ascii="Arial" w:eastAsia="Times New Roman" w:hAnsi="Arial" w:cs="Arial"/>
          <w:szCs w:val="24"/>
          <w:lang w:eastAsia="ru-RU"/>
        </w:rPr>
        <w:t>документы, подтверждающие взаимные расчеты в период с 1 марта 2022 года по 31 декабря 2022 года включительно арендатора и арендодателя по договору (договорам) аренды объекта недвижимости или его части, либо по указанному в подпункте «б» дополнительному соглашению  (дополнительным соглашениям) к указанному договору аренды;</w:t>
      </w:r>
    </w:p>
    <w:p w:rsidR="009B2374" w:rsidRDefault="009B2374" w:rsidP="009B2374">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3) налогоплательщик в период с 1 марта 2022 года по 31 декабря 2022 года освободил арендатора (арендаторов) от уплаты арендной платы или понизил размер арендной платы, предусмотренной договором (договорами) аренды объекта недвижимости или его части, на срок не менее чем два календарных месяцев, следующих непрерывно в течение 2022 года;</w:t>
      </w:r>
    </w:p>
    <w:p w:rsidR="009B2374" w:rsidRDefault="009B2374" w:rsidP="009B2374">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 xml:space="preserve">4) </w:t>
      </w:r>
      <w:r w:rsidR="009C2AEC">
        <w:rPr>
          <w:rFonts w:ascii="Arial" w:eastAsia="Times New Roman" w:hAnsi="Arial" w:cs="Arial"/>
          <w:szCs w:val="24"/>
          <w:lang w:eastAsia="ru-RU"/>
        </w:rPr>
        <w:t>налогоплательщик с 1 марта 2022 года по  31 декабря 2022 года включительно не устанавливал арендатору дополнительные платежи и не повышал платежи за иные услуги, оказываемые арендатору.</w:t>
      </w:r>
    </w:p>
    <w:p w:rsidR="009C2AEC" w:rsidRDefault="009C2AEC" w:rsidP="009B2374">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 xml:space="preserve">6. </w:t>
      </w:r>
      <w:proofErr w:type="gramStart"/>
      <w:r>
        <w:rPr>
          <w:rFonts w:ascii="Arial" w:eastAsia="Times New Roman" w:hAnsi="Arial" w:cs="Arial"/>
          <w:szCs w:val="24"/>
          <w:lang w:eastAsia="ru-RU"/>
        </w:rPr>
        <w:t>Арендаторами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не приостановившими и не прекратившими предпринимательскую деятельность по розничной торговле в период с 1 марта 2022 года по 31 декабря 2022 года включительно, и имеющие по состоянию на 31 декабря 2022 года действующий договор  (договоры) аренды объекта недвижимости или его</w:t>
      </w:r>
      <w:proofErr w:type="gramEnd"/>
      <w:r>
        <w:rPr>
          <w:rFonts w:ascii="Arial" w:eastAsia="Times New Roman" w:hAnsi="Arial" w:cs="Arial"/>
          <w:szCs w:val="24"/>
          <w:lang w:eastAsia="ru-RU"/>
        </w:rPr>
        <w:t xml:space="preserve"> части.</w:t>
      </w:r>
    </w:p>
    <w:p w:rsidR="009C2AEC" w:rsidRDefault="009C2AEC" w:rsidP="009B2374">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7. Общая сумма уменьшения налога ограничивается суммой снижения (освобождения от уплаты) арендной платы арендаторам в 2022 году.</w:t>
      </w:r>
    </w:p>
    <w:p w:rsidR="009C2AEC" w:rsidRPr="000F7DE7" w:rsidRDefault="009C2AEC" w:rsidP="009B2374">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8. В случае</w:t>
      </w:r>
      <w:proofErr w:type="gramStart"/>
      <w:r>
        <w:rPr>
          <w:rFonts w:ascii="Arial" w:eastAsia="Times New Roman" w:hAnsi="Arial" w:cs="Arial"/>
          <w:szCs w:val="24"/>
          <w:lang w:eastAsia="ru-RU"/>
        </w:rPr>
        <w:t>,</w:t>
      </w:r>
      <w:proofErr w:type="gramEnd"/>
      <w:r>
        <w:rPr>
          <w:rFonts w:ascii="Arial" w:eastAsia="Times New Roman" w:hAnsi="Arial" w:cs="Arial"/>
          <w:szCs w:val="24"/>
          <w:lang w:eastAsia="ru-RU"/>
        </w:rPr>
        <w:t xml:space="preserve"> если сумма снижения (освобождения от уплаты) арендной платы, предусмотренная пунктом 4 превысит сумму налога по итогам налогового периода 2022 года, налогоплательщик вправе уменьшить сумму налога в последующих четырех налоговых периодах следующих непрерывно.</w:t>
      </w:r>
    </w:p>
    <w:p w:rsidR="00AB08DD" w:rsidRPr="000F7DE7" w:rsidRDefault="009C2AEC" w:rsidP="000F7DE7">
      <w:pPr>
        <w:widowControl w:val="0"/>
        <w:autoSpaceDE w:val="0"/>
        <w:autoSpaceDN w:val="0"/>
        <w:spacing w:after="0" w:line="240" w:lineRule="auto"/>
        <w:ind w:firstLine="709"/>
        <w:jc w:val="both"/>
        <w:rPr>
          <w:rFonts w:ascii="Arial" w:eastAsia="Times New Roman" w:hAnsi="Arial" w:cs="Arial"/>
          <w:szCs w:val="24"/>
          <w:lang w:eastAsia="ru-RU"/>
        </w:rPr>
      </w:pPr>
      <w:r>
        <w:rPr>
          <w:rFonts w:ascii="Arial" w:eastAsia="Times New Roman" w:hAnsi="Arial" w:cs="Arial"/>
          <w:szCs w:val="24"/>
          <w:lang w:eastAsia="ru-RU"/>
        </w:rPr>
        <w:t>9</w:t>
      </w:r>
      <w:r w:rsidR="00AB08DD" w:rsidRPr="000F7DE7">
        <w:rPr>
          <w:rFonts w:ascii="Arial" w:eastAsia="Times New Roman" w:hAnsi="Arial" w:cs="Arial"/>
          <w:szCs w:val="24"/>
          <w:lang w:eastAsia="ru-RU"/>
        </w:rPr>
        <w:t>. Признать утратившими силу решени</w:t>
      </w:r>
      <w:r w:rsidR="00E66510" w:rsidRPr="000F7DE7">
        <w:rPr>
          <w:rFonts w:ascii="Arial" w:eastAsia="Times New Roman" w:hAnsi="Arial" w:cs="Arial"/>
          <w:szCs w:val="24"/>
          <w:lang w:eastAsia="ru-RU"/>
        </w:rPr>
        <w:t>е</w:t>
      </w:r>
      <w:r w:rsidR="00AB08DD" w:rsidRPr="000F7DE7">
        <w:rPr>
          <w:rFonts w:ascii="Arial" w:eastAsia="Times New Roman" w:hAnsi="Arial" w:cs="Arial"/>
          <w:szCs w:val="24"/>
          <w:lang w:eastAsia="ru-RU"/>
        </w:rPr>
        <w:t xml:space="preserve"> Собрания депутатов муниципального образования Ломинцевское Щекинского района от </w:t>
      </w:r>
      <w:r w:rsidR="00D03C9C" w:rsidRPr="000F7DE7">
        <w:rPr>
          <w:rFonts w:ascii="Arial" w:eastAsia="Times New Roman" w:hAnsi="Arial" w:cs="Arial"/>
          <w:szCs w:val="24"/>
          <w:lang w:eastAsia="ru-RU"/>
        </w:rPr>
        <w:t>23.11.2020 года №21-55</w:t>
      </w:r>
      <w:r w:rsidR="00AB08DD" w:rsidRPr="000F7DE7">
        <w:rPr>
          <w:rFonts w:ascii="Arial" w:eastAsia="Times New Roman" w:hAnsi="Arial" w:cs="Arial"/>
          <w:szCs w:val="24"/>
          <w:lang w:eastAsia="ru-RU"/>
        </w:rPr>
        <w:t xml:space="preserve"> «Об установлении и введении в действие на территории муниципального образования Ломинцевское Щекинского района налога на имущество физических лиц».</w:t>
      </w:r>
    </w:p>
    <w:p w:rsidR="00576CC4" w:rsidRDefault="009C2AEC" w:rsidP="00576CC4">
      <w:pPr>
        <w:autoSpaceDE w:val="0"/>
        <w:autoSpaceDN w:val="0"/>
        <w:adjustRightInd w:val="0"/>
        <w:spacing w:after="0" w:line="240" w:lineRule="auto"/>
        <w:ind w:firstLine="709"/>
        <w:jc w:val="both"/>
        <w:rPr>
          <w:rFonts w:ascii="Arial" w:hAnsi="Arial" w:cs="Arial"/>
          <w:szCs w:val="24"/>
        </w:rPr>
      </w:pPr>
      <w:r>
        <w:rPr>
          <w:rFonts w:ascii="Arial" w:eastAsia="Times New Roman" w:hAnsi="Arial" w:cs="Arial"/>
          <w:szCs w:val="24"/>
          <w:lang w:eastAsia="ru-RU"/>
        </w:rPr>
        <w:t>10</w:t>
      </w:r>
      <w:r w:rsidR="00AB08DD" w:rsidRPr="000F7DE7">
        <w:rPr>
          <w:rFonts w:ascii="Arial" w:eastAsia="Times New Roman" w:hAnsi="Arial" w:cs="Arial"/>
          <w:szCs w:val="24"/>
          <w:lang w:eastAsia="ru-RU"/>
        </w:rPr>
        <w:t xml:space="preserve">. </w:t>
      </w:r>
      <w:r w:rsidR="00E66510" w:rsidRPr="000F7DE7">
        <w:rPr>
          <w:rFonts w:ascii="Arial" w:hAnsi="Arial" w:cs="Arial"/>
          <w:szCs w:val="24"/>
        </w:rPr>
        <w:t xml:space="preserve">Настоящее решение </w:t>
      </w:r>
      <w:r w:rsidR="00576CC4">
        <w:rPr>
          <w:rFonts w:ascii="Arial" w:hAnsi="Arial" w:cs="Arial"/>
          <w:szCs w:val="24"/>
        </w:rPr>
        <w:t xml:space="preserve">обнародовать путем размещения на официальном портале муниципального образования Ломинцевское и разместить на информационном стенде администрации МО Ломинцевское по адресу: Щекинский район, МО Ломинцевское, </w:t>
      </w:r>
      <w:proofErr w:type="spellStart"/>
      <w:r w:rsidR="00576CC4">
        <w:rPr>
          <w:rFonts w:ascii="Arial" w:hAnsi="Arial" w:cs="Arial"/>
          <w:szCs w:val="24"/>
        </w:rPr>
        <w:t>п</w:t>
      </w:r>
      <w:proofErr w:type="gramStart"/>
      <w:r w:rsidR="00576CC4">
        <w:rPr>
          <w:rFonts w:ascii="Arial" w:hAnsi="Arial" w:cs="Arial"/>
          <w:szCs w:val="24"/>
        </w:rPr>
        <w:t>.Л</w:t>
      </w:r>
      <w:proofErr w:type="gramEnd"/>
      <w:r w:rsidR="00576CC4">
        <w:rPr>
          <w:rFonts w:ascii="Arial" w:hAnsi="Arial" w:cs="Arial"/>
          <w:szCs w:val="24"/>
        </w:rPr>
        <w:t>оминцевский</w:t>
      </w:r>
      <w:proofErr w:type="spellEnd"/>
      <w:r w:rsidR="00576CC4">
        <w:rPr>
          <w:rFonts w:ascii="Arial" w:hAnsi="Arial" w:cs="Arial"/>
          <w:szCs w:val="24"/>
        </w:rPr>
        <w:t xml:space="preserve">, </w:t>
      </w:r>
      <w:proofErr w:type="spellStart"/>
      <w:r w:rsidR="00576CC4">
        <w:rPr>
          <w:rFonts w:ascii="Arial" w:hAnsi="Arial" w:cs="Arial"/>
          <w:szCs w:val="24"/>
        </w:rPr>
        <w:t>ул.Центральная</w:t>
      </w:r>
      <w:proofErr w:type="spellEnd"/>
      <w:r w:rsidR="00576CC4">
        <w:rPr>
          <w:rFonts w:ascii="Arial" w:hAnsi="Arial" w:cs="Arial"/>
          <w:szCs w:val="24"/>
        </w:rPr>
        <w:t>, д.19.</w:t>
      </w:r>
    </w:p>
    <w:p w:rsidR="00576CC4" w:rsidRDefault="00576CC4" w:rsidP="00576CC4">
      <w:pPr>
        <w:autoSpaceDE w:val="0"/>
        <w:autoSpaceDN w:val="0"/>
        <w:adjustRightInd w:val="0"/>
        <w:spacing w:after="0" w:line="240" w:lineRule="auto"/>
        <w:ind w:firstLine="709"/>
        <w:jc w:val="both"/>
        <w:rPr>
          <w:rFonts w:ascii="Arial" w:hAnsi="Arial" w:cs="Arial"/>
          <w:szCs w:val="24"/>
        </w:rPr>
      </w:pPr>
      <w:r>
        <w:rPr>
          <w:rFonts w:ascii="Arial" w:hAnsi="Arial" w:cs="Arial"/>
          <w:szCs w:val="24"/>
        </w:rPr>
        <w:t>11. Решение вступает в силу со дня его официального обнародования и распространяется на правоотношения, возникшие с 1 января 2022 года.</w:t>
      </w:r>
    </w:p>
    <w:p w:rsidR="00576CC4" w:rsidRDefault="00576CC4" w:rsidP="00D03C9C">
      <w:pPr>
        <w:tabs>
          <w:tab w:val="left" w:pos="4905"/>
        </w:tabs>
        <w:snapToGrid w:val="0"/>
        <w:spacing w:after="0" w:line="240" w:lineRule="auto"/>
        <w:ind w:firstLine="709"/>
        <w:rPr>
          <w:rFonts w:ascii="Arial" w:eastAsia="Times New Roman" w:hAnsi="Arial" w:cs="Arial"/>
          <w:szCs w:val="24"/>
          <w:lang w:eastAsia="ru-RU"/>
        </w:rPr>
      </w:pPr>
    </w:p>
    <w:p w:rsidR="00E66510" w:rsidRPr="00E66510" w:rsidRDefault="00AB08DD" w:rsidP="00D03C9C">
      <w:pPr>
        <w:tabs>
          <w:tab w:val="left" w:pos="4905"/>
        </w:tabs>
        <w:snapToGrid w:val="0"/>
        <w:spacing w:after="0" w:line="240" w:lineRule="auto"/>
        <w:ind w:firstLine="709"/>
        <w:rPr>
          <w:rFonts w:ascii="Arial" w:eastAsia="Times New Roman" w:hAnsi="Arial" w:cs="Arial"/>
          <w:szCs w:val="24"/>
          <w:lang w:eastAsia="ru-RU"/>
        </w:rPr>
      </w:pPr>
      <w:r w:rsidRPr="00E66510">
        <w:rPr>
          <w:rFonts w:ascii="Arial" w:eastAsia="Times New Roman" w:hAnsi="Arial" w:cs="Arial"/>
          <w:szCs w:val="24"/>
          <w:lang w:eastAsia="ru-RU"/>
        </w:rPr>
        <w:t xml:space="preserve">Глава </w:t>
      </w:r>
      <w:proofErr w:type="gramStart"/>
      <w:r w:rsidRPr="00E66510">
        <w:rPr>
          <w:rFonts w:ascii="Arial" w:eastAsia="Times New Roman" w:hAnsi="Arial" w:cs="Arial"/>
          <w:szCs w:val="24"/>
          <w:lang w:eastAsia="ru-RU"/>
        </w:rPr>
        <w:t>муниципального</w:t>
      </w:r>
      <w:proofErr w:type="gramEnd"/>
      <w:r w:rsidRPr="00E66510">
        <w:rPr>
          <w:rFonts w:ascii="Arial" w:eastAsia="Times New Roman" w:hAnsi="Arial" w:cs="Arial"/>
          <w:szCs w:val="24"/>
          <w:lang w:eastAsia="ru-RU"/>
        </w:rPr>
        <w:t xml:space="preserve"> </w:t>
      </w:r>
    </w:p>
    <w:p w:rsidR="00E66510" w:rsidRPr="00E66510" w:rsidRDefault="00AB08DD" w:rsidP="00E66510">
      <w:pPr>
        <w:tabs>
          <w:tab w:val="left" w:pos="4905"/>
        </w:tabs>
        <w:snapToGrid w:val="0"/>
        <w:spacing w:after="0" w:line="240" w:lineRule="auto"/>
        <w:ind w:firstLine="709"/>
        <w:rPr>
          <w:rFonts w:ascii="Arial" w:eastAsia="Times New Roman" w:hAnsi="Arial" w:cs="Arial"/>
          <w:szCs w:val="24"/>
          <w:lang w:eastAsia="ru-RU"/>
        </w:rPr>
      </w:pPr>
      <w:r w:rsidRPr="00E66510">
        <w:rPr>
          <w:rFonts w:ascii="Arial" w:eastAsia="Times New Roman" w:hAnsi="Arial" w:cs="Arial"/>
          <w:szCs w:val="24"/>
          <w:lang w:eastAsia="ru-RU"/>
        </w:rPr>
        <w:t xml:space="preserve">образования </w:t>
      </w:r>
      <w:r w:rsidR="00E66510" w:rsidRPr="00E66510">
        <w:rPr>
          <w:rFonts w:ascii="Arial" w:eastAsia="Times New Roman" w:hAnsi="Arial" w:cs="Arial"/>
          <w:szCs w:val="24"/>
          <w:lang w:eastAsia="ru-RU"/>
        </w:rPr>
        <w:t xml:space="preserve"> </w:t>
      </w:r>
      <w:r w:rsidRPr="00E66510">
        <w:rPr>
          <w:rFonts w:ascii="Arial" w:eastAsia="Times New Roman" w:hAnsi="Arial" w:cs="Arial"/>
          <w:szCs w:val="24"/>
          <w:lang w:eastAsia="ru-RU"/>
        </w:rPr>
        <w:t xml:space="preserve">Ломинцевское </w:t>
      </w:r>
    </w:p>
    <w:p w:rsidR="002900AA" w:rsidRPr="00D03C9C" w:rsidRDefault="00AB08DD" w:rsidP="00294700">
      <w:pPr>
        <w:tabs>
          <w:tab w:val="left" w:pos="4905"/>
        </w:tabs>
        <w:snapToGrid w:val="0"/>
        <w:spacing w:after="0" w:line="240" w:lineRule="auto"/>
        <w:ind w:firstLine="709"/>
        <w:rPr>
          <w:rFonts w:ascii="Arial" w:eastAsia="Times New Roman" w:hAnsi="Arial" w:cs="Arial"/>
          <w:szCs w:val="24"/>
          <w:lang w:eastAsia="ru-RU"/>
        </w:rPr>
      </w:pPr>
      <w:r w:rsidRPr="00E66510">
        <w:rPr>
          <w:rFonts w:ascii="Arial" w:eastAsia="Times New Roman" w:hAnsi="Arial" w:cs="Arial"/>
          <w:szCs w:val="24"/>
          <w:lang w:eastAsia="ru-RU"/>
        </w:rPr>
        <w:t xml:space="preserve">Щекинского района                        </w:t>
      </w:r>
      <w:r w:rsidR="00E66510" w:rsidRPr="00E66510">
        <w:rPr>
          <w:rFonts w:ascii="Arial" w:eastAsia="Times New Roman" w:hAnsi="Arial" w:cs="Arial"/>
          <w:szCs w:val="24"/>
          <w:lang w:eastAsia="ru-RU"/>
        </w:rPr>
        <w:t xml:space="preserve">                      </w:t>
      </w:r>
      <w:r w:rsidRPr="00E66510">
        <w:rPr>
          <w:rFonts w:ascii="Arial" w:eastAsia="Times New Roman" w:hAnsi="Arial" w:cs="Arial"/>
          <w:szCs w:val="24"/>
          <w:lang w:eastAsia="ru-RU"/>
        </w:rPr>
        <w:t xml:space="preserve">                             В.В. </w:t>
      </w:r>
      <w:proofErr w:type="spellStart"/>
      <w:r w:rsidRPr="00E66510">
        <w:rPr>
          <w:rFonts w:ascii="Arial" w:eastAsia="Times New Roman" w:hAnsi="Arial" w:cs="Arial"/>
          <w:szCs w:val="24"/>
          <w:lang w:eastAsia="ru-RU"/>
        </w:rPr>
        <w:t>Шайдт</w:t>
      </w:r>
      <w:bookmarkStart w:id="0" w:name="_GoBack"/>
      <w:bookmarkEnd w:id="0"/>
      <w:proofErr w:type="spellEnd"/>
    </w:p>
    <w:sectPr w:rsidR="002900AA" w:rsidRPr="00D03C9C" w:rsidSect="00D03C9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1B43"/>
    <w:multiLevelType w:val="multilevel"/>
    <w:tmpl w:val="3C144FB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87F0C"/>
    <w:rsid w:val="00056EAE"/>
    <w:rsid w:val="000F7DE7"/>
    <w:rsid w:val="001A14D0"/>
    <w:rsid w:val="00254959"/>
    <w:rsid w:val="002900AA"/>
    <w:rsid w:val="00294700"/>
    <w:rsid w:val="002C2C6E"/>
    <w:rsid w:val="00393768"/>
    <w:rsid w:val="003B6837"/>
    <w:rsid w:val="004E1B7B"/>
    <w:rsid w:val="00576CC4"/>
    <w:rsid w:val="005D2E3B"/>
    <w:rsid w:val="006D7818"/>
    <w:rsid w:val="006E28D8"/>
    <w:rsid w:val="00723197"/>
    <w:rsid w:val="007435C9"/>
    <w:rsid w:val="00825276"/>
    <w:rsid w:val="008C5DF9"/>
    <w:rsid w:val="008D64DB"/>
    <w:rsid w:val="00983A03"/>
    <w:rsid w:val="009B2374"/>
    <w:rsid w:val="009C2AEC"/>
    <w:rsid w:val="00A033CB"/>
    <w:rsid w:val="00A654B6"/>
    <w:rsid w:val="00A87F0C"/>
    <w:rsid w:val="00AB08DD"/>
    <w:rsid w:val="00B07F17"/>
    <w:rsid w:val="00BF2FCF"/>
    <w:rsid w:val="00C56252"/>
    <w:rsid w:val="00C95DAF"/>
    <w:rsid w:val="00D03C9C"/>
    <w:rsid w:val="00D66777"/>
    <w:rsid w:val="00DA1C9C"/>
    <w:rsid w:val="00E66510"/>
    <w:rsid w:val="00E9271B"/>
    <w:rsid w:val="00E960A9"/>
    <w:rsid w:val="00F22AAA"/>
    <w:rsid w:val="00F532A3"/>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0F7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3439">
      <w:bodyDiv w:val="1"/>
      <w:marLeft w:val="0"/>
      <w:marRight w:val="0"/>
      <w:marTop w:val="0"/>
      <w:marBottom w:val="0"/>
      <w:divBdr>
        <w:top w:val="none" w:sz="0" w:space="0" w:color="auto"/>
        <w:left w:val="none" w:sz="0" w:space="0" w:color="auto"/>
        <w:bottom w:val="none" w:sz="0" w:space="0" w:color="auto"/>
        <w:right w:val="none" w:sz="0" w:space="0" w:color="auto"/>
      </w:divBdr>
    </w:div>
    <w:div w:id="629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Ломинцевское Администрация МО</cp:lastModifiedBy>
  <cp:revision>6</cp:revision>
  <cp:lastPrinted>2020-08-27T07:00:00Z</cp:lastPrinted>
  <dcterms:created xsi:type="dcterms:W3CDTF">2022-08-05T07:22:00Z</dcterms:created>
  <dcterms:modified xsi:type="dcterms:W3CDTF">2022-08-31T12:38:00Z</dcterms:modified>
</cp:coreProperties>
</file>