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noProof/>
          <w:color w:val="6F6B6B"/>
          <w:lang w:eastAsia="ru-RU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907E9B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</w:t>
      </w:r>
      <w:r w:rsidR="00825199">
        <w:rPr>
          <w:rStyle w:val="extended-textfull"/>
          <w:b/>
          <w:sz w:val="28"/>
          <w:szCs w:val="28"/>
        </w:rPr>
        <w:t>первое полугодие в</w:t>
      </w:r>
      <w:r w:rsidR="00AE3584">
        <w:rPr>
          <w:rStyle w:val="extended-textfull"/>
          <w:b/>
          <w:sz w:val="28"/>
          <w:szCs w:val="28"/>
        </w:rPr>
        <w:t xml:space="preserve"> Тульской области зарегистрировано 1 460 ранее учтенных </w:t>
      </w:r>
      <w:r w:rsidR="00861E21">
        <w:rPr>
          <w:rStyle w:val="extended-textfull"/>
          <w:b/>
          <w:sz w:val="28"/>
          <w:szCs w:val="28"/>
        </w:rPr>
        <w:t>объектов недвижимости</w:t>
      </w:r>
      <w:bookmarkStart w:id="0" w:name="_GoBack"/>
      <w:bookmarkEnd w:id="0"/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07E9B"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 вступи</w:t>
      </w:r>
      <w:r>
        <w:rPr>
          <w:sz w:val="28"/>
          <w:szCs w:val="28"/>
        </w:rPr>
        <w:t xml:space="preserve">л в силу 29 июня </w:t>
      </w:r>
      <w:r w:rsidRPr="00907E9B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907E9B">
        <w:rPr>
          <w:sz w:val="28"/>
          <w:szCs w:val="28"/>
        </w:rPr>
        <w:t>.</w:t>
      </w:r>
      <w:r>
        <w:rPr>
          <w:sz w:val="28"/>
          <w:szCs w:val="28"/>
        </w:rPr>
        <w:t xml:space="preserve"> В Тульской области за время действия закона в ЕГРН внесено 1 862 сведения об объектах недвижимости с ранее учтенным правом. </w:t>
      </w: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825199">
        <w:rPr>
          <w:sz w:val="28"/>
          <w:szCs w:val="28"/>
        </w:rPr>
        <w:t>учтенное</w:t>
      </w:r>
      <w:r>
        <w:rPr>
          <w:sz w:val="28"/>
          <w:szCs w:val="28"/>
        </w:rPr>
        <w:t xml:space="preserve">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 xml:space="preserve">шее до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имущество и сделок с ним», то есть до</w:t>
      </w:r>
      <w:r w:rsidRPr="004C4872">
        <w:rPr>
          <w:sz w:val="28"/>
          <w:szCs w:val="28"/>
        </w:rPr>
        <w:t xml:space="preserve"> </w:t>
      </w:r>
      <w:r>
        <w:rPr>
          <w:sz w:val="28"/>
          <w:szCs w:val="28"/>
        </w:rPr>
        <w:t>31 января 1998 года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1C447C">
        <w:rPr>
          <w:sz w:val="28"/>
          <w:szCs w:val="28"/>
        </w:rPr>
        <w:t>ведения на</w:t>
      </w:r>
      <w:r>
        <w:rPr>
          <w:sz w:val="28"/>
          <w:szCs w:val="28"/>
        </w:rPr>
        <w:t xml:space="preserve"> такие</w:t>
      </w:r>
      <w:r w:rsidRPr="001C447C">
        <w:rPr>
          <w:sz w:val="28"/>
          <w:szCs w:val="28"/>
        </w:rPr>
        <w:t xml:space="preserve"> объекты могут отсутствовать в </w:t>
      </w:r>
      <w:r>
        <w:rPr>
          <w:sz w:val="28"/>
          <w:szCs w:val="28"/>
        </w:rPr>
        <w:t xml:space="preserve">Едином государственном реестре недвижимости. Их наличие в ЕГРН необходимо при любых сделках с недвижимостью. </w:t>
      </w:r>
    </w:p>
    <w:p w:rsidR="00331F0B" w:rsidRDefault="00907E9B" w:rsidP="00331F0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«Так, с января по июнь 2022 года в Единый государственный реестр недвижимости внесено 1 460 сведений об объектах недвижимости с ранее учтенным правом. В 2021 году </w:t>
      </w:r>
      <w:r w:rsidR="00610123">
        <w:rPr>
          <w:sz w:val="28"/>
          <w:szCs w:val="28"/>
        </w:rPr>
        <w:t>в ЕГРН было внесено</w:t>
      </w:r>
      <w:r w:rsidR="00825199">
        <w:rPr>
          <w:sz w:val="28"/>
          <w:szCs w:val="28"/>
        </w:rPr>
        <w:t xml:space="preserve"> всего </w:t>
      </w:r>
      <w:r w:rsidR="00610123">
        <w:rPr>
          <w:sz w:val="28"/>
          <w:szCs w:val="28"/>
        </w:rPr>
        <w:t>402 сведения</w:t>
      </w:r>
      <w:r>
        <w:rPr>
          <w:sz w:val="28"/>
          <w:szCs w:val="28"/>
        </w:rPr>
        <w:t xml:space="preserve"> </w:t>
      </w:r>
      <w:r w:rsidR="00610123">
        <w:rPr>
          <w:sz w:val="28"/>
          <w:szCs w:val="28"/>
        </w:rPr>
        <w:t>о таких объектах, что почти на 28% меньше</w:t>
      </w:r>
      <w:r>
        <w:rPr>
          <w:sz w:val="28"/>
          <w:szCs w:val="28"/>
        </w:rPr>
        <w:t>»</w:t>
      </w:r>
      <w:r w:rsidR="00610123">
        <w:rPr>
          <w:sz w:val="28"/>
          <w:szCs w:val="28"/>
        </w:rPr>
        <w:t xml:space="preserve">, - отметила заместитель руководителя Управления </w:t>
      </w:r>
      <w:proofErr w:type="spellStart"/>
      <w:r w:rsidR="00610123">
        <w:rPr>
          <w:sz w:val="28"/>
          <w:szCs w:val="28"/>
        </w:rPr>
        <w:t>Росреестра</w:t>
      </w:r>
      <w:proofErr w:type="spellEnd"/>
      <w:r w:rsidR="00610123">
        <w:rPr>
          <w:sz w:val="28"/>
          <w:szCs w:val="28"/>
        </w:rPr>
        <w:t xml:space="preserve"> по Тульской области Татьяна Трусова.</w:t>
      </w:r>
    </w:p>
    <w:p w:rsidR="00610123" w:rsidRDefault="00610123" w:rsidP="00331F0B">
      <w:pPr>
        <w:pStyle w:val="a5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10123">
        <w:rPr>
          <w:sz w:val="28"/>
          <w:szCs w:val="28"/>
          <w:shd w:val="clear" w:color="auto" w:fill="FFFFFF"/>
        </w:rPr>
        <w:t>Напомним,</w:t>
      </w:r>
      <w:r>
        <w:rPr>
          <w:sz w:val="28"/>
          <w:szCs w:val="28"/>
          <w:shd w:val="clear" w:color="auto" w:fill="FFFFFF"/>
        </w:rPr>
        <w:t xml:space="preserve"> </w:t>
      </w:r>
      <w:r w:rsidR="00331F0B">
        <w:rPr>
          <w:sz w:val="28"/>
          <w:szCs w:val="28"/>
          <w:shd w:val="clear" w:color="auto" w:fill="FFFFFF"/>
        </w:rPr>
        <w:t>что владельцы ранее учтенных объектов недвижимости могут самостоятельно зарегистрировать свои права. Для этого необходимо обратиться в офисы МФЦ</w:t>
      </w:r>
      <w:r w:rsidR="00430D58">
        <w:rPr>
          <w:sz w:val="28"/>
          <w:szCs w:val="28"/>
          <w:shd w:val="clear" w:color="auto" w:fill="FFFFFF"/>
        </w:rPr>
        <w:t xml:space="preserve">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недвижимости.</w:t>
      </w:r>
    </w:p>
    <w:p w:rsidR="00430D58" w:rsidRPr="00331F0B" w:rsidRDefault="00430D58" w:rsidP="00430D5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Росреестра.</w:t>
      </w:r>
    </w:p>
    <w:p w:rsidR="00C94159" w:rsidRPr="00907E9B" w:rsidRDefault="00C94159" w:rsidP="00907E9B">
      <w:pPr>
        <w:ind w:firstLine="708"/>
        <w:jc w:val="both"/>
        <w:rPr>
          <w:rFonts w:ascii="Times New Roman" w:hAnsi="Times New Roman" w:cs="Times New Roman"/>
          <w:color w:val="6F6B6B"/>
          <w:sz w:val="24"/>
          <w:szCs w:val="24"/>
        </w:rPr>
      </w:pPr>
    </w:p>
    <w:sectPr w:rsidR="00C94159" w:rsidRPr="00907E9B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304B2A"/>
    <w:rsid w:val="00331F0B"/>
    <w:rsid w:val="0037180D"/>
    <w:rsid w:val="003F5D69"/>
    <w:rsid w:val="00430D58"/>
    <w:rsid w:val="00506B1B"/>
    <w:rsid w:val="00610123"/>
    <w:rsid w:val="006A02B5"/>
    <w:rsid w:val="00754F57"/>
    <w:rsid w:val="007B57E7"/>
    <w:rsid w:val="00825199"/>
    <w:rsid w:val="00861E21"/>
    <w:rsid w:val="008E031E"/>
    <w:rsid w:val="008F7EE5"/>
    <w:rsid w:val="00907E9B"/>
    <w:rsid w:val="00A22B4A"/>
    <w:rsid w:val="00AE3584"/>
    <w:rsid w:val="00AE631F"/>
    <w:rsid w:val="00BA71DD"/>
    <w:rsid w:val="00BE498E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A1A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FD8-4FBF-4CB0-861B-7219C6C2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2022-06-28T07:28:00Z</dcterms:created>
  <dcterms:modified xsi:type="dcterms:W3CDTF">2022-06-28T13:26:00Z</dcterms:modified>
</cp:coreProperties>
</file>