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C6" w:rsidRPr="002359E6" w:rsidRDefault="003907C6" w:rsidP="003907C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 w:rsidRPr="002359E6">
        <w:rPr>
          <w:b/>
          <w:color w:val="000000"/>
          <w:sz w:val="28"/>
          <w:szCs w:val="28"/>
        </w:rPr>
        <w:t>Изменения в законодательств</w:t>
      </w:r>
      <w:r>
        <w:rPr>
          <w:b/>
          <w:color w:val="000000"/>
          <w:sz w:val="28"/>
          <w:szCs w:val="28"/>
        </w:rPr>
        <w:t>е</w:t>
      </w:r>
      <w:r w:rsidRPr="002359E6">
        <w:rPr>
          <w:b/>
          <w:color w:val="000000"/>
          <w:sz w:val="28"/>
          <w:szCs w:val="28"/>
        </w:rPr>
        <w:t xml:space="preserve"> Российской Федерации </w:t>
      </w:r>
      <w:r>
        <w:rPr>
          <w:b/>
          <w:color w:val="000000"/>
          <w:sz w:val="28"/>
          <w:szCs w:val="28"/>
        </w:rPr>
        <w:t>по вопросам</w:t>
      </w:r>
      <w:r w:rsidRPr="002359E6">
        <w:rPr>
          <w:b/>
          <w:color w:val="000000"/>
          <w:sz w:val="28"/>
          <w:szCs w:val="28"/>
        </w:rPr>
        <w:t xml:space="preserve"> повышения ответственности работодателей за нарушения трудового законодательства</w:t>
      </w:r>
      <w:r w:rsidRPr="006A2D3B">
        <w:t xml:space="preserve"> </w:t>
      </w:r>
      <w:r w:rsidRPr="006A2D3B">
        <w:rPr>
          <w:b/>
          <w:color w:val="000000"/>
          <w:sz w:val="28"/>
          <w:szCs w:val="28"/>
        </w:rPr>
        <w:t>в части, касающейся оплаты труда</w:t>
      </w:r>
      <w:r>
        <w:rPr>
          <w:b/>
          <w:color w:val="000000"/>
          <w:sz w:val="28"/>
          <w:szCs w:val="28"/>
        </w:rPr>
        <w:t>,</w:t>
      </w:r>
      <w:r w:rsidRPr="00D45B0C">
        <w:rPr>
          <w:sz w:val="28"/>
          <w:szCs w:val="28"/>
        </w:rPr>
        <w:t xml:space="preserve"> </w:t>
      </w:r>
      <w:r w:rsidRPr="00D45B0C">
        <w:rPr>
          <w:b/>
          <w:color w:val="000000"/>
          <w:sz w:val="28"/>
          <w:szCs w:val="28"/>
        </w:rPr>
        <w:t>внесенны</w:t>
      </w:r>
      <w:r>
        <w:rPr>
          <w:b/>
          <w:color w:val="000000"/>
          <w:sz w:val="28"/>
          <w:szCs w:val="28"/>
        </w:rPr>
        <w:t>е</w:t>
      </w:r>
      <w:r w:rsidRPr="00D45B0C">
        <w:rPr>
          <w:b/>
          <w:color w:val="000000"/>
          <w:sz w:val="28"/>
          <w:szCs w:val="28"/>
        </w:rPr>
        <w:t xml:space="preserve"> 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</w:t>
      </w:r>
      <w:proofErr w:type="gramEnd"/>
    </w:p>
    <w:p w:rsidR="003907C6" w:rsidRDefault="003907C6" w:rsidP="003907C6">
      <w:pPr>
        <w:shd w:val="clear" w:color="auto" w:fill="FFFFFF"/>
        <w:rPr>
          <w:color w:val="000000"/>
          <w:sz w:val="28"/>
          <w:szCs w:val="28"/>
        </w:rPr>
      </w:pPr>
    </w:p>
    <w:p w:rsidR="003907C6" w:rsidRDefault="003907C6" w:rsidP="003907C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3 июля 2016 года Президентом Российской Федерации В.В. Путиным подписан </w:t>
      </w:r>
      <w:r w:rsidRPr="00BF3BDA">
        <w:rPr>
          <w:b w:val="0"/>
        </w:rPr>
        <w:t xml:space="preserve">Федеральный закон </w:t>
      </w:r>
      <w:r>
        <w:rPr>
          <w:b w:val="0"/>
        </w:rPr>
        <w:t>№</w:t>
      </w:r>
      <w:r w:rsidRPr="00BF3BDA">
        <w:rPr>
          <w:b w:val="0"/>
        </w:rPr>
        <w:t xml:space="preserve"> 272-ФЗ</w:t>
      </w:r>
      <w:r>
        <w:rPr>
          <w:b w:val="0"/>
        </w:rPr>
        <w:t xml:space="preserve"> «</w:t>
      </w:r>
      <w:r w:rsidRPr="00BF3BDA">
        <w:rPr>
          <w:b w:val="0"/>
        </w:rPr>
        <w:t>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</w:t>
      </w:r>
      <w:r>
        <w:rPr>
          <w:b w:val="0"/>
        </w:rPr>
        <w:t xml:space="preserve"> части, касающейся оплаты труда» (далее – Закон № 272-ФЗ).</w:t>
      </w:r>
    </w:p>
    <w:p w:rsidR="003907C6" w:rsidRDefault="003907C6" w:rsidP="003907C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>Закон № 272-ФЗ 04.07.2016 опубликован на о</w:t>
      </w:r>
      <w:r w:rsidRPr="00BF3BDA">
        <w:rPr>
          <w:b w:val="0"/>
        </w:rPr>
        <w:t>фициальн</w:t>
      </w:r>
      <w:r>
        <w:rPr>
          <w:b w:val="0"/>
        </w:rPr>
        <w:t>ом</w:t>
      </w:r>
      <w:r w:rsidRPr="00BF3BDA">
        <w:rPr>
          <w:b w:val="0"/>
        </w:rPr>
        <w:t xml:space="preserve"> интернет-портал</w:t>
      </w:r>
      <w:r>
        <w:rPr>
          <w:b w:val="0"/>
        </w:rPr>
        <w:t>е</w:t>
      </w:r>
      <w:r w:rsidRPr="00BF3BDA">
        <w:rPr>
          <w:b w:val="0"/>
        </w:rPr>
        <w:t xml:space="preserve"> правовой информации http://www.pravo.gov.ru</w:t>
      </w:r>
      <w:r>
        <w:rPr>
          <w:b w:val="0"/>
        </w:rPr>
        <w:t xml:space="preserve"> и 08.07.2016 – в «</w:t>
      </w:r>
      <w:r w:rsidRPr="00BF3BDA">
        <w:rPr>
          <w:b w:val="0"/>
        </w:rPr>
        <w:t>Российск</w:t>
      </w:r>
      <w:r>
        <w:rPr>
          <w:b w:val="0"/>
        </w:rPr>
        <w:t>ой</w:t>
      </w:r>
      <w:r w:rsidRPr="00BF3BDA">
        <w:rPr>
          <w:b w:val="0"/>
        </w:rPr>
        <w:t xml:space="preserve"> газет</w:t>
      </w:r>
      <w:r>
        <w:rPr>
          <w:b w:val="0"/>
        </w:rPr>
        <w:t>е», № 149, и вступает в силу по истечении 90 дней со дня его официального опубликования (т.е. с 03.10.2016).</w:t>
      </w:r>
      <w:proofErr w:type="gramEnd"/>
    </w:p>
    <w:p w:rsidR="003907C6" w:rsidRPr="006D06EF" w:rsidRDefault="003907C6" w:rsidP="00390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№ 272-ФЗ вносятся изменения в Кодекс Российской Федерации об административных правонарушениях (далее – КоАП РФ) и Трудовой кодекс Российской Федерации (далее – ТК РФ), предусматривающие </w:t>
      </w:r>
      <w:r w:rsidRPr="006D06EF">
        <w:rPr>
          <w:sz w:val="28"/>
          <w:szCs w:val="28"/>
        </w:rPr>
        <w:t>повышени</w:t>
      </w:r>
      <w:r>
        <w:rPr>
          <w:sz w:val="28"/>
          <w:szCs w:val="28"/>
        </w:rPr>
        <w:t>е</w:t>
      </w:r>
      <w:r w:rsidRPr="006D06EF">
        <w:rPr>
          <w:sz w:val="28"/>
          <w:szCs w:val="28"/>
        </w:rPr>
        <w:t xml:space="preserve"> ответственности работодателей за нарушения законодательства в части, касающейся оплаты труда</w:t>
      </w:r>
      <w:r>
        <w:rPr>
          <w:sz w:val="28"/>
          <w:szCs w:val="28"/>
        </w:rPr>
        <w:t>, а также в Гражданский процессуальный кодекс Российской Федерации (далее – ГПК РФ).</w:t>
      </w:r>
    </w:p>
    <w:p w:rsidR="003907C6" w:rsidRDefault="003907C6" w:rsidP="00390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7C6" w:rsidRPr="00783FF5" w:rsidRDefault="003907C6" w:rsidP="003907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83FF5">
        <w:rPr>
          <w:b/>
          <w:sz w:val="28"/>
          <w:szCs w:val="28"/>
          <w:u w:val="single"/>
        </w:rPr>
        <w:t>Изменения в КоАП РФ</w:t>
      </w:r>
    </w:p>
    <w:p w:rsidR="003907C6" w:rsidRPr="006D06EF" w:rsidRDefault="003907C6" w:rsidP="003907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новой редакцией статьи 5.25 КоАП РФ невыплата и неполная выплата в установленный срок </w:t>
      </w:r>
      <w:r w:rsidRPr="006D06EF">
        <w:rPr>
          <w:sz w:val="28"/>
          <w:szCs w:val="28"/>
        </w:rPr>
        <w:t>заработной платы</w:t>
      </w:r>
      <w:r>
        <w:rPr>
          <w:sz w:val="28"/>
          <w:szCs w:val="28"/>
        </w:rPr>
        <w:t xml:space="preserve"> и других выплат, осуществляемых в рамках трудовых отношений, если эти действия</w:t>
      </w:r>
      <w:r w:rsidRPr="006D0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содержат уголовно наказуемого деяния, </w:t>
      </w:r>
      <w:r w:rsidRPr="006D06EF">
        <w:rPr>
          <w:sz w:val="28"/>
          <w:szCs w:val="28"/>
        </w:rPr>
        <w:t>либо установление заработной платы в размере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</w:t>
      </w:r>
      <w:r w:rsidRPr="006D06EF">
        <w:rPr>
          <w:sz w:val="28"/>
          <w:szCs w:val="28"/>
        </w:rPr>
        <w:t xml:space="preserve"> предусмотрено трудовым законодательством, </w:t>
      </w:r>
      <w:r>
        <w:rPr>
          <w:sz w:val="28"/>
          <w:szCs w:val="28"/>
        </w:rPr>
        <w:t>влечет предупреждение или наложение административного штрафа: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EF">
        <w:rPr>
          <w:sz w:val="28"/>
          <w:szCs w:val="28"/>
        </w:rPr>
        <w:t xml:space="preserve">на должностных лиц </w:t>
      </w:r>
      <w:r>
        <w:rPr>
          <w:sz w:val="28"/>
          <w:szCs w:val="28"/>
        </w:rPr>
        <w:t>в размере</w:t>
      </w:r>
      <w:r w:rsidRPr="006D06EF">
        <w:rPr>
          <w:sz w:val="28"/>
          <w:szCs w:val="28"/>
        </w:rPr>
        <w:t xml:space="preserve"> от </w:t>
      </w:r>
      <w:r>
        <w:rPr>
          <w:sz w:val="28"/>
          <w:szCs w:val="28"/>
        </w:rPr>
        <w:t>10 000</w:t>
      </w:r>
      <w:r w:rsidRPr="006D06E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20 000 </w:t>
      </w:r>
      <w:r w:rsidRPr="006D06EF">
        <w:rPr>
          <w:sz w:val="28"/>
          <w:szCs w:val="28"/>
        </w:rPr>
        <w:t xml:space="preserve">рублей, 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лиц, осуществляющих предпринимательскую деятельность без образования юридического лица, - от 1 000 до 5 000 рублей;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юридических лиц – от 30 000 до 50 000 рублей.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D06EF">
        <w:rPr>
          <w:sz w:val="28"/>
          <w:szCs w:val="28"/>
        </w:rPr>
        <w:t xml:space="preserve">ри повторном </w:t>
      </w:r>
      <w:r>
        <w:rPr>
          <w:sz w:val="28"/>
          <w:szCs w:val="28"/>
        </w:rPr>
        <w:t xml:space="preserve">нарушении (при условии, что </w:t>
      </w:r>
      <w:r w:rsidRPr="00783FF5">
        <w:rPr>
          <w:sz w:val="28"/>
          <w:szCs w:val="28"/>
        </w:rPr>
        <w:t>действия не содержат уголовно наказуемого деяни</w:t>
      </w:r>
      <w:r>
        <w:rPr>
          <w:sz w:val="28"/>
          <w:szCs w:val="28"/>
        </w:rPr>
        <w:t>я) предусмотрено</w:t>
      </w:r>
      <w:r w:rsidRPr="00783FF5">
        <w:rPr>
          <w:sz w:val="28"/>
          <w:szCs w:val="28"/>
        </w:rPr>
        <w:t xml:space="preserve"> наложение административного штрафа</w:t>
      </w:r>
      <w:r>
        <w:rPr>
          <w:sz w:val="28"/>
          <w:szCs w:val="28"/>
        </w:rPr>
        <w:t>: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06EF">
        <w:rPr>
          <w:sz w:val="28"/>
          <w:szCs w:val="28"/>
        </w:rPr>
        <w:t xml:space="preserve">на должностных лиц </w:t>
      </w:r>
      <w:r>
        <w:rPr>
          <w:sz w:val="28"/>
          <w:szCs w:val="28"/>
        </w:rPr>
        <w:t>в размере</w:t>
      </w:r>
      <w:r w:rsidRPr="006D06EF">
        <w:rPr>
          <w:sz w:val="28"/>
          <w:szCs w:val="28"/>
        </w:rPr>
        <w:t xml:space="preserve"> от </w:t>
      </w:r>
      <w:r>
        <w:rPr>
          <w:sz w:val="28"/>
          <w:szCs w:val="28"/>
        </w:rPr>
        <w:t>20 000</w:t>
      </w:r>
      <w:r w:rsidRPr="006D06EF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30 000 </w:t>
      </w:r>
      <w:r w:rsidRPr="006D06EF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или дисквалификация на срок от 1 года до 3 лет</w:t>
      </w:r>
      <w:r w:rsidRPr="006D06EF">
        <w:rPr>
          <w:sz w:val="28"/>
          <w:szCs w:val="28"/>
        </w:rPr>
        <w:t xml:space="preserve">, 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лиц, осуществляющих предпринимательскую деятельность без образования юридического лица, - от 10 000 до 30 000 рублей;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юридических лиц – от 50 000 до 100 000 рублей.</w:t>
      </w: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7C6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07C6" w:rsidRPr="00783FF5" w:rsidRDefault="003907C6" w:rsidP="003907C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u w:val="single"/>
        </w:rPr>
      </w:pPr>
      <w:r w:rsidRPr="00783FF5">
        <w:rPr>
          <w:b/>
          <w:sz w:val="28"/>
          <w:szCs w:val="28"/>
          <w:u w:val="single"/>
        </w:rPr>
        <w:t>Изменения в ТК РФ</w:t>
      </w:r>
    </w:p>
    <w:p w:rsidR="003907C6" w:rsidRPr="009A6618" w:rsidRDefault="003907C6" w:rsidP="003907C6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изменениям, вносимым Законом № 272-ФЗ в часть 6 статьи 136 </w:t>
      </w:r>
      <w:r w:rsidRPr="00B67A91">
        <w:rPr>
          <w:bCs/>
          <w:sz w:val="28"/>
          <w:szCs w:val="28"/>
        </w:rPr>
        <w:t>Трудового кодекса Российской Федерации</w:t>
      </w:r>
      <w:r>
        <w:rPr>
          <w:bCs/>
          <w:sz w:val="28"/>
          <w:szCs w:val="28"/>
        </w:rPr>
        <w:t>, з</w:t>
      </w:r>
      <w:r w:rsidRPr="009A6618">
        <w:rPr>
          <w:bCs/>
          <w:sz w:val="28"/>
          <w:szCs w:val="28"/>
        </w:rPr>
        <w:t xml:space="preserve">аработная плата выплачивается не реже </w:t>
      </w:r>
      <w:r w:rsidRPr="009A6618">
        <w:rPr>
          <w:bCs/>
          <w:sz w:val="28"/>
          <w:szCs w:val="28"/>
        </w:rPr>
        <w:lastRenderedPageBreak/>
        <w:t>чем каждые полмесяца</w:t>
      </w:r>
      <w:r>
        <w:rPr>
          <w:bCs/>
          <w:sz w:val="28"/>
          <w:szCs w:val="28"/>
        </w:rPr>
        <w:t>, к</w:t>
      </w:r>
      <w:r w:rsidRPr="009A6618">
        <w:rPr>
          <w:bCs/>
          <w:sz w:val="28"/>
          <w:szCs w:val="28"/>
        </w:rPr>
        <w:t>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</w:t>
      </w:r>
      <w:r>
        <w:rPr>
          <w:bCs/>
          <w:sz w:val="28"/>
          <w:szCs w:val="28"/>
        </w:rPr>
        <w:t xml:space="preserve"> (действующая редакция </w:t>
      </w:r>
      <w:r w:rsidRPr="002C60BE">
        <w:rPr>
          <w:bCs/>
          <w:sz w:val="28"/>
          <w:szCs w:val="28"/>
        </w:rPr>
        <w:t>часть 6 статьи 136 Трудового кодекса Российской Федерации</w:t>
      </w:r>
      <w:proofErr w:type="gramEnd"/>
      <w:r>
        <w:rPr>
          <w:bCs/>
          <w:sz w:val="28"/>
          <w:szCs w:val="28"/>
        </w:rPr>
        <w:t xml:space="preserve"> таких ограничений не содержит)</w:t>
      </w:r>
      <w:r w:rsidRPr="009A6618">
        <w:rPr>
          <w:bCs/>
          <w:sz w:val="28"/>
          <w:szCs w:val="28"/>
        </w:rPr>
        <w:t>.</w:t>
      </w:r>
    </w:p>
    <w:p w:rsidR="003907C6" w:rsidRPr="006D06EF" w:rsidRDefault="003907C6" w:rsidP="003907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изменениями, вносимыми в статью 236 ТК РФ, </w:t>
      </w:r>
      <w:r w:rsidRPr="006D06EF">
        <w:rPr>
          <w:sz w:val="28"/>
          <w:szCs w:val="28"/>
        </w:rPr>
        <w:t>увелич</w:t>
      </w:r>
      <w:r>
        <w:rPr>
          <w:sz w:val="28"/>
          <w:szCs w:val="28"/>
        </w:rPr>
        <w:t>ивается</w:t>
      </w:r>
      <w:r w:rsidRPr="006D06EF">
        <w:rPr>
          <w:sz w:val="28"/>
          <w:szCs w:val="28"/>
        </w:rPr>
        <w:t xml:space="preserve"> размер материальной ответственности работодателя за нарушение срока выплат. </w:t>
      </w:r>
      <w:proofErr w:type="gramStart"/>
      <w:r w:rsidRPr="006D06EF">
        <w:rPr>
          <w:sz w:val="28"/>
          <w:szCs w:val="28"/>
        </w:rPr>
        <w:t xml:space="preserve">Теперь денежная компенсация должна выплачиваться в размере не ниже </w:t>
      </w:r>
      <w:r>
        <w:rPr>
          <w:sz w:val="28"/>
          <w:szCs w:val="28"/>
        </w:rPr>
        <w:t>1/150</w:t>
      </w:r>
      <w:r w:rsidRPr="006D06EF">
        <w:rPr>
          <w:sz w:val="28"/>
          <w:szCs w:val="28"/>
        </w:rPr>
        <w:t xml:space="preserve"> действующей в это время ключевой ставки Центрального банка РФ от не выплаченных в срок сумм за каждый день задержки</w:t>
      </w:r>
      <w:r>
        <w:rPr>
          <w:sz w:val="28"/>
          <w:szCs w:val="28"/>
        </w:rPr>
        <w:t xml:space="preserve"> (в действующей редакции статьи 236 ТК РФ денежная компенсация выплачивается в размере не ниже 1/300 </w:t>
      </w:r>
      <w:r w:rsidRPr="005A0A99">
        <w:rPr>
          <w:sz w:val="28"/>
          <w:szCs w:val="28"/>
        </w:rPr>
        <w:t>ключевой ставки Центрального банка РФ</w:t>
      </w:r>
      <w:r>
        <w:rPr>
          <w:sz w:val="28"/>
          <w:szCs w:val="28"/>
        </w:rPr>
        <w:t>)</w:t>
      </w:r>
      <w:r w:rsidRPr="006D06EF">
        <w:rPr>
          <w:sz w:val="28"/>
          <w:szCs w:val="28"/>
        </w:rPr>
        <w:t>.</w:t>
      </w:r>
      <w:proofErr w:type="gramEnd"/>
    </w:p>
    <w:p w:rsidR="003907C6" w:rsidRDefault="003907C6" w:rsidP="003907C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Также вносятся изменения в статью 360 ТК РФ в части дополнения перечня оснований для проведения органами </w:t>
      </w:r>
      <w:proofErr w:type="spellStart"/>
      <w:r>
        <w:rPr>
          <w:b w:val="0"/>
        </w:rPr>
        <w:t>Роструда</w:t>
      </w:r>
      <w:proofErr w:type="spellEnd"/>
      <w:r>
        <w:rPr>
          <w:b w:val="0"/>
        </w:rPr>
        <w:t xml:space="preserve"> внеплановых проверок.</w:t>
      </w:r>
    </w:p>
    <w:p w:rsidR="003907C6" w:rsidRPr="001B0312" w:rsidRDefault="003907C6" w:rsidP="003907C6">
      <w:pPr>
        <w:pStyle w:val="ConsPlusNormal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Согласно действующей редакции </w:t>
      </w:r>
      <w:r w:rsidRPr="001B0312">
        <w:rPr>
          <w:b w:val="0"/>
        </w:rPr>
        <w:t>стать</w:t>
      </w:r>
      <w:r>
        <w:rPr>
          <w:b w:val="0"/>
        </w:rPr>
        <w:t>и</w:t>
      </w:r>
      <w:r w:rsidRPr="001B0312">
        <w:rPr>
          <w:b w:val="0"/>
        </w:rPr>
        <w:t xml:space="preserve"> 360 ТК РФ </w:t>
      </w:r>
      <w:r>
        <w:rPr>
          <w:b w:val="0"/>
        </w:rPr>
        <w:t xml:space="preserve">одними из таких оснований являются </w:t>
      </w:r>
      <w:r w:rsidRPr="001B0312">
        <w:rPr>
          <w:b w:val="0"/>
        </w:rPr>
        <w:t>обращени</w:t>
      </w:r>
      <w:r>
        <w:rPr>
          <w:b w:val="0"/>
        </w:rPr>
        <w:t>я</w:t>
      </w:r>
      <w:r w:rsidRPr="001B0312">
        <w:rPr>
          <w:b w:val="0"/>
        </w:rPr>
        <w:t xml:space="preserve"> и заявлени</w:t>
      </w:r>
      <w:r>
        <w:rPr>
          <w:b w:val="0"/>
        </w:rPr>
        <w:t>я</w:t>
      </w:r>
      <w:r w:rsidRPr="001B0312">
        <w:rPr>
          <w:b w:val="0"/>
        </w:rPr>
        <w:t xml:space="preserve"> граждан, в том числе индивидуальных предпринимателей, юридических лиц, информаци</w:t>
      </w:r>
      <w:r>
        <w:rPr>
          <w:b w:val="0"/>
        </w:rPr>
        <w:t>я</w:t>
      </w:r>
      <w:r w:rsidRPr="001B0312">
        <w:rPr>
          <w:b w:val="0"/>
        </w:rPr>
        <w:t xml:space="preserve"> от органов государственной власти (должностных лиц федеральной инспекции труда и других федеральных органов исполнительной власти, осуществляющих государственный контроль (надзор), органов местного самоуправления, профессиональных союзов, из средств массовой информации о фактах нарушени</w:t>
      </w:r>
      <w:r>
        <w:rPr>
          <w:b w:val="0"/>
        </w:rPr>
        <w:t>я</w:t>
      </w:r>
      <w:r w:rsidRPr="001B0312">
        <w:rPr>
          <w:b w:val="0"/>
        </w:rPr>
        <w:t xml:space="preserve"> работодателями требований трудового законодательства и</w:t>
      </w:r>
      <w:proofErr w:type="gramEnd"/>
      <w:r w:rsidRPr="001B0312">
        <w:rPr>
          <w:b w:val="0"/>
        </w:rPr>
        <w:t xml:space="preserve"> иных нормативных правовых актов, содержащих нормы трудового права, в том числе требований охраны труда, повлекших возникновение угрозы причинения вр</w:t>
      </w:r>
      <w:r>
        <w:rPr>
          <w:b w:val="0"/>
        </w:rPr>
        <w:t>еда жизни и здоровью работников.</w:t>
      </w:r>
    </w:p>
    <w:p w:rsidR="003907C6" w:rsidRPr="001B0312" w:rsidRDefault="003907C6" w:rsidP="003907C6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В соответствии с Законом № 272-ФЗ государственные инспекторы труда проводят внеплановые проверки на основании обращений (информации) вышеуказанных лиц, содержащих сведения о фактах невыплаты или неполной выплаты в установленных срок заработной платы и других выплат, причитающихся работникам, а также об установлении заработной платы в размере менее</w:t>
      </w:r>
      <w:proofErr w:type="gramStart"/>
      <w:r>
        <w:rPr>
          <w:b w:val="0"/>
        </w:rPr>
        <w:t>,</w:t>
      </w:r>
      <w:proofErr w:type="gramEnd"/>
      <w:r>
        <w:rPr>
          <w:b w:val="0"/>
        </w:rPr>
        <w:t xml:space="preserve"> чем предусмотрено трудовым законодательством.</w:t>
      </w:r>
    </w:p>
    <w:p w:rsidR="003907C6" w:rsidRPr="003107E9" w:rsidRDefault="003907C6" w:rsidP="003907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Также Законом № 272-ФЗ вносятся изменения в статью 392 ТК РФ, согласно которым з</w:t>
      </w:r>
      <w:r w:rsidRPr="003107E9">
        <w:rPr>
          <w:color w:val="000000"/>
          <w:sz w:val="28"/>
          <w:szCs w:val="28"/>
        </w:rPr>
        <w:t>а разрешением индивидуального трудового спора о невыплате или неполной выплате заработной платы и других выплат, причитающихся работнику</w:t>
      </w:r>
      <w:r>
        <w:rPr>
          <w:color w:val="000000"/>
          <w:sz w:val="28"/>
          <w:szCs w:val="28"/>
        </w:rPr>
        <w:t xml:space="preserve"> (в том числе при увольнении)</w:t>
      </w:r>
      <w:r w:rsidRPr="003107E9">
        <w:rPr>
          <w:color w:val="000000"/>
          <w:sz w:val="28"/>
          <w:szCs w:val="28"/>
        </w:rPr>
        <w:t>, он имеет право обратиться в суд в течение одного года со дня установленного срока выплаты указ</w:t>
      </w:r>
      <w:r>
        <w:rPr>
          <w:color w:val="000000"/>
          <w:sz w:val="28"/>
          <w:szCs w:val="28"/>
        </w:rPr>
        <w:t>анных сумм (в действующей редакции статьи 392 срок обращения в суд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ограничен</w:t>
      </w:r>
      <w:proofErr w:type="gramEnd"/>
      <w:r>
        <w:rPr>
          <w:color w:val="000000"/>
          <w:sz w:val="28"/>
          <w:szCs w:val="28"/>
        </w:rPr>
        <w:t xml:space="preserve"> 3 месяцами).</w:t>
      </w:r>
    </w:p>
    <w:p w:rsidR="003907C6" w:rsidRDefault="003907C6" w:rsidP="003907C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907C6" w:rsidRPr="003107E9" w:rsidRDefault="003907C6" w:rsidP="003907C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3107E9">
        <w:rPr>
          <w:b/>
          <w:color w:val="000000"/>
          <w:sz w:val="28"/>
          <w:szCs w:val="28"/>
          <w:u w:val="single"/>
        </w:rPr>
        <w:t>Изменения в ГПК РФ</w:t>
      </w:r>
    </w:p>
    <w:p w:rsidR="00623F7F" w:rsidRDefault="003907C6" w:rsidP="003907C6">
      <w:r>
        <w:rPr>
          <w:color w:val="000000"/>
          <w:sz w:val="28"/>
          <w:szCs w:val="28"/>
        </w:rPr>
        <w:t>Законом № 272-ФЗ вносятся изменения в статью 29 ГПК РФ, предусматривающие возможность подачи иска</w:t>
      </w:r>
      <w:r w:rsidRPr="00723DA2">
        <w:rPr>
          <w:color w:val="000000"/>
          <w:sz w:val="28"/>
          <w:szCs w:val="28"/>
        </w:rPr>
        <w:t xml:space="preserve"> по трудовым спорам не только по месту регистрации работодателя, но и по месту жительства работни</w:t>
      </w:r>
      <w:bookmarkStart w:id="0" w:name="_GoBack"/>
      <w:bookmarkEnd w:id="0"/>
    </w:p>
    <w:sectPr w:rsidR="00623F7F" w:rsidSect="003907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C0"/>
    <w:rsid w:val="000A2661"/>
    <w:rsid w:val="00143F3F"/>
    <w:rsid w:val="001B5596"/>
    <w:rsid w:val="001E3626"/>
    <w:rsid w:val="001F2423"/>
    <w:rsid w:val="002146FC"/>
    <w:rsid w:val="0022346E"/>
    <w:rsid w:val="002475AF"/>
    <w:rsid w:val="002805B7"/>
    <w:rsid w:val="00331390"/>
    <w:rsid w:val="00355DED"/>
    <w:rsid w:val="003750C0"/>
    <w:rsid w:val="003907C6"/>
    <w:rsid w:val="003D4D4A"/>
    <w:rsid w:val="003E5F14"/>
    <w:rsid w:val="00427B7F"/>
    <w:rsid w:val="00433CC9"/>
    <w:rsid w:val="00471476"/>
    <w:rsid w:val="00472A8F"/>
    <w:rsid w:val="004B17AE"/>
    <w:rsid w:val="00506D61"/>
    <w:rsid w:val="00510B3E"/>
    <w:rsid w:val="005E5CC0"/>
    <w:rsid w:val="00623F7F"/>
    <w:rsid w:val="0071367F"/>
    <w:rsid w:val="007A0E6F"/>
    <w:rsid w:val="007E4E52"/>
    <w:rsid w:val="00800D64"/>
    <w:rsid w:val="00806706"/>
    <w:rsid w:val="008529DF"/>
    <w:rsid w:val="0085368E"/>
    <w:rsid w:val="00853A5E"/>
    <w:rsid w:val="008818F6"/>
    <w:rsid w:val="008E3171"/>
    <w:rsid w:val="009363E1"/>
    <w:rsid w:val="009378FE"/>
    <w:rsid w:val="00974065"/>
    <w:rsid w:val="00981305"/>
    <w:rsid w:val="009A649A"/>
    <w:rsid w:val="009C7925"/>
    <w:rsid w:val="009E0927"/>
    <w:rsid w:val="00A459D0"/>
    <w:rsid w:val="00A823F3"/>
    <w:rsid w:val="00AE495F"/>
    <w:rsid w:val="00B10415"/>
    <w:rsid w:val="00B85EC5"/>
    <w:rsid w:val="00BC4B33"/>
    <w:rsid w:val="00C25142"/>
    <w:rsid w:val="00C266D6"/>
    <w:rsid w:val="00C80AA8"/>
    <w:rsid w:val="00CD4DBB"/>
    <w:rsid w:val="00DA2283"/>
    <w:rsid w:val="00DD08E4"/>
    <w:rsid w:val="00DD52DE"/>
    <w:rsid w:val="00DE41BF"/>
    <w:rsid w:val="00DF336C"/>
    <w:rsid w:val="00E434AA"/>
    <w:rsid w:val="00E650EC"/>
    <w:rsid w:val="00EB0C11"/>
    <w:rsid w:val="00F06B94"/>
    <w:rsid w:val="00F55E89"/>
    <w:rsid w:val="00F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7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Суворова</cp:lastModifiedBy>
  <cp:revision>2</cp:revision>
  <dcterms:created xsi:type="dcterms:W3CDTF">2016-09-26T11:23:00Z</dcterms:created>
  <dcterms:modified xsi:type="dcterms:W3CDTF">2016-09-26T11:23:00Z</dcterms:modified>
</cp:coreProperties>
</file>